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FF3A" w14:textId="70CAA30A" w:rsidR="00016391" w:rsidRPr="006F2CE1" w:rsidRDefault="002430CE" w:rsidP="00016391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A53906D" wp14:editId="6448C09F">
            <wp:simplePos x="0" y="0"/>
            <wp:positionH relativeFrom="margin">
              <wp:posOffset>4924425</wp:posOffset>
            </wp:positionH>
            <wp:positionV relativeFrom="margin">
              <wp:posOffset>-885190</wp:posOffset>
            </wp:positionV>
            <wp:extent cx="1016000" cy="1016000"/>
            <wp:effectExtent l="0" t="0" r="0" b="0"/>
            <wp:wrapSquare wrapText="bothSides"/>
            <wp:docPr id="2" name="図 2" descr="挿絵, 記号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rise-logo_tpw_mizuki_ol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391" w:rsidRPr="006F2CE1">
        <w:rPr>
          <w:rFonts w:asciiTheme="minorHAnsi" w:eastAsiaTheme="minorEastAsia" w:hAnsiTheme="minorHAnsi"/>
          <w:szCs w:val="21"/>
        </w:rPr>
        <w:t>報道関係者各位</w:t>
      </w:r>
    </w:p>
    <w:p w14:paraId="4CCE2AE9" w14:textId="3ED6395B" w:rsidR="00016391" w:rsidRPr="006F2CE1" w:rsidRDefault="00035F62" w:rsidP="00016391">
      <w:pPr>
        <w:wordWrap w:val="0"/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20</w:t>
      </w:r>
      <w:r w:rsidR="002430CE">
        <w:rPr>
          <w:rFonts w:asciiTheme="minorHAnsi" w:eastAsiaTheme="minorEastAsia" w:hAnsiTheme="minorHAnsi"/>
          <w:szCs w:val="21"/>
        </w:rPr>
        <w:t>20</w:t>
      </w:r>
      <w:r w:rsidR="00016391" w:rsidRPr="006F2CE1">
        <w:rPr>
          <w:rFonts w:asciiTheme="minorHAnsi" w:eastAsiaTheme="minorEastAsia" w:hAnsiTheme="minorHAnsi"/>
          <w:szCs w:val="21"/>
        </w:rPr>
        <w:t>年</w:t>
      </w:r>
      <w:r w:rsidR="008137A7">
        <w:rPr>
          <w:rFonts w:asciiTheme="minorHAnsi" w:eastAsiaTheme="minorEastAsia" w:hAnsiTheme="minorHAnsi"/>
          <w:color w:val="000000" w:themeColor="text1"/>
          <w:szCs w:val="21"/>
        </w:rPr>
        <w:t>7</w:t>
      </w:r>
      <w:r w:rsidR="00016391" w:rsidRPr="006F2CE1">
        <w:rPr>
          <w:rFonts w:asciiTheme="minorHAnsi" w:eastAsiaTheme="minorEastAsia" w:hAnsiTheme="minorHAnsi" w:hint="eastAsia"/>
          <w:szCs w:val="21"/>
        </w:rPr>
        <w:t>月</w:t>
      </w:r>
      <w:r w:rsidR="008137A7">
        <w:rPr>
          <w:rFonts w:asciiTheme="minorHAnsi" w:eastAsiaTheme="minorEastAsia" w:hAnsiTheme="minorHAnsi"/>
          <w:szCs w:val="21"/>
        </w:rPr>
        <w:t>1</w:t>
      </w:r>
      <w:r w:rsidR="00016391" w:rsidRPr="006F2CE1">
        <w:rPr>
          <w:rFonts w:asciiTheme="minorHAnsi" w:eastAsiaTheme="minorEastAsia" w:hAnsiTheme="minorHAnsi"/>
          <w:szCs w:val="21"/>
        </w:rPr>
        <w:t>日</w:t>
      </w:r>
    </w:p>
    <w:p w14:paraId="6E721230" w14:textId="08923053" w:rsidR="00016391" w:rsidRPr="00CB3C67" w:rsidRDefault="002430CE" w:rsidP="00CB3C67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18"/>
        </w:rPr>
        <w:t>イニシャル・ポイント</w:t>
      </w:r>
      <w:r w:rsidR="00016391" w:rsidRPr="006F2CE1">
        <w:rPr>
          <w:rFonts w:asciiTheme="minorHAnsi" w:eastAsiaTheme="minorEastAsia" w:hAnsiTheme="minorHAnsi"/>
          <w:szCs w:val="18"/>
        </w:rPr>
        <w:t>株式会社</w:t>
      </w:r>
    </w:p>
    <w:p w14:paraId="499EE229" w14:textId="5258E288" w:rsidR="00016391" w:rsidRDefault="00016391" w:rsidP="00016391">
      <w:pPr>
        <w:jc w:val="right"/>
        <w:rPr>
          <w:rFonts w:asciiTheme="minorHAnsi" w:eastAsiaTheme="majorEastAsia" w:hAnsiTheme="minorHAnsi"/>
          <w:szCs w:val="21"/>
        </w:rPr>
      </w:pPr>
    </w:p>
    <w:p w14:paraId="7D4B69EB" w14:textId="0CB717DD" w:rsidR="00D85D55" w:rsidRPr="00E776F9" w:rsidRDefault="002430CE" w:rsidP="00E776F9">
      <w:pPr>
        <w:pStyle w:val="Web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イニシャル・ポイント</w:t>
      </w:r>
      <w:r w:rsidR="00D85D55" w:rsidRPr="00696BFC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、</w:t>
      </w:r>
      <w:r w:rsidR="00E776F9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増加する</w:t>
      </w:r>
      <w: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LTE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閉域網</w:t>
      </w:r>
      <w:r w:rsidR="006B63C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接続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に特化した多要素</w:t>
      </w:r>
      <w:r w:rsidR="00E776F9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認証サービスを</w:t>
      </w:r>
      <w:r w:rsidR="00E776F9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JR</w:t>
      </w:r>
      <w:r w:rsidR="00E776F9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西日本グループ企業に提供開始</w:t>
      </w:r>
      <w:r w:rsidR="00696BFC" w:rsidRPr="00696BFC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！</w:t>
      </w:r>
    </w:p>
    <w:p w14:paraId="7617409F" w14:textId="77777777" w:rsidR="00D85D55" w:rsidRPr="00035F62" w:rsidRDefault="00D85D55" w:rsidP="00D85D55">
      <w:pPr>
        <w:ind w:right="384"/>
        <w:rPr>
          <w:rFonts w:asciiTheme="minorHAnsi" w:eastAsiaTheme="majorEastAsia" w:hAnsiTheme="minorHAnsi"/>
          <w:szCs w:val="21"/>
        </w:rPr>
      </w:pPr>
    </w:p>
    <w:p w14:paraId="3F2B8DDF" w14:textId="47661076" w:rsidR="00E0183D" w:rsidRPr="00F279CD" w:rsidRDefault="00E776F9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イニシャル・ポイント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株式会社(本社: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東京都新宿区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、代表取締役: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嶋村俊彦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、以下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イニシャル・ポイント</w:t>
      </w:r>
      <w:r w:rsidR="00E0183D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)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は、 このた</w:t>
      </w:r>
      <w:r w:rsidR="007607AE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び</w:t>
      </w:r>
      <w:r w:rsidR="007A276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LTE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閉域リモートアクセス時にお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いて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本人認証を向上させる「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多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要素認証サー</w:t>
      </w:r>
      <w:r w:rsidR="007607AE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ビ</w:t>
      </w:r>
      <w:r w:rsidR="00E0183D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ス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(商品名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 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: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JinCreek</w:t>
      </w:r>
      <w:r w:rsidR="002067C8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)」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を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J</w:t>
      </w:r>
      <w:r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R 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西日本</w:t>
      </w:r>
      <w:r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SC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開発株式会社（本社：大阪府大阪市、代表取締役社長：山口正人、以下</w:t>
      </w:r>
      <w:r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JRWSC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）へ提供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いたします。 </w:t>
      </w:r>
    </w:p>
    <w:p w14:paraId="3148A07A" w14:textId="4E218E83" w:rsidR="007A2760" w:rsidRDefault="00E0183D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本サー</w:t>
      </w:r>
      <w:r w:rsidR="007607AE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ビ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スは、一昨年から</w:t>
      </w:r>
      <w:r w:rsidR="00E776F9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J</w:t>
      </w:r>
      <w:r w:rsidR="00E776F9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RWSC</w:t>
      </w:r>
      <w:r w:rsidR="00953C47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</w:t>
      </w:r>
      <w:r w:rsidR="00953C47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I</w:t>
      </w:r>
      <w:r w:rsidR="00953C47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T</w:t>
      </w:r>
      <w:r w:rsidR="00953C47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統括</w:t>
      </w:r>
      <w:r w:rsidR="00E776F9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グループにおいて試験導入を行い、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SIMフリー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パ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ソコンと</w:t>
      </w:r>
      <w:r w:rsidR="00F25DF4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携帯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通信事業者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が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提供する閉域SIM</w:t>
      </w:r>
      <w:r w:rsidR="007A276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と</w:t>
      </w:r>
      <w:r w:rsidR="007A276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JinCreek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を組み合わせ、インターネットを経由</w:t>
      </w:r>
      <w:r w:rsidR="007A276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しない閉域網アクセスに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おいて</w:t>
      </w:r>
    </w:p>
    <w:p w14:paraId="319834D8" w14:textId="78651446" w:rsidR="007A2760" w:rsidRPr="007A2760" w:rsidRDefault="007A2760" w:rsidP="007A2760">
      <w:pPr>
        <w:pStyle w:val="ab"/>
        <w:widowControl/>
        <w:numPr>
          <w:ilvl w:val="0"/>
          <w:numId w:val="12"/>
        </w:numPr>
        <w:spacing w:before="100" w:beforeAutospacing="1" w:after="100" w:afterAutospacing="1"/>
        <w:ind w:leftChars="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本人認証（生体認証）</w:t>
      </w:r>
    </w:p>
    <w:p w14:paraId="05E5C087" w14:textId="3765EC0F" w:rsidR="007A2760" w:rsidRDefault="007A2760" w:rsidP="007A2760">
      <w:pPr>
        <w:pStyle w:val="ab"/>
        <w:widowControl/>
        <w:numPr>
          <w:ilvl w:val="0"/>
          <w:numId w:val="12"/>
        </w:numPr>
        <w:spacing w:before="100" w:beforeAutospacing="1" w:after="100" w:afterAutospacing="1"/>
        <w:ind w:leftChars="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端末認証（パソコン認証）</w:t>
      </w:r>
    </w:p>
    <w:p w14:paraId="4C553E69" w14:textId="7B525055" w:rsidR="007A2760" w:rsidRDefault="007A2760" w:rsidP="007A2760">
      <w:pPr>
        <w:pStyle w:val="ab"/>
        <w:widowControl/>
        <w:numPr>
          <w:ilvl w:val="0"/>
          <w:numId w:val="12"/>
        </w:numPr>
        <w:spacing w:before="100" w:beforeAutospacing="1" w:after="100" w:afterAutospacing="1"/>
        <w:ind w:leftChars="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ネットワーク認証（SIM認証）</w:t>
      </w:r>
    </w:p>
    <w:p w14:paraId="7E6747D9" w14:textId="07DA64C6" w:rsidR="00F25DF4" w:rsidRDefault="00F25DF4" w:rsidP="007A27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の</w:t>
      </w:r>
      <w:r w:rsidR="007A276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3要素を認証した上で、社内ネットワークに安全に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社外から</w:t>
      </w:r>
      <w:r w:rsidR="007A276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アクセスできる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検証を行なっており、昨今の新型コロナウィルス対応でもその利便性が認めら</w:t>
      </w:r>
      <w:r w:rsidR="00953C47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れ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、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今後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数百人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規模のユーザー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に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おいて、正式に商用利用されることになりました。</w:t>
      </w:r>
    </w:p>
    <w:p w14:paraId="44116C1B" w14:textId="6AD8A773" w:rsidR="008B14E9" w:rsidRPr="00F279CD" w:rsidRDefault="001D6993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イニシャル・ポイント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は、昨今の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新型コロナウィルスや災害の増加、そして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働き方改革や 5Gの到来、SIM通信における閉域網の普及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において、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今ま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以上に</w:t>
      </w:r>
      <w:r w:rsidR="00986999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W</w:t>
      </w:r>
      <w:r w:rsidR="00986999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indows</w:t>
      </w:r>
      <w:r w:rsidR="009266E0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パソコン</w:t>
      </w:r>
      <w:r w:rsidR="00986999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やその他</w:t>
      </w:r>
      <w:r w:rsidR="00E0183D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モ</w:t>
      </w:r>
      <w:r w:rsidR="0082597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バ</w:t>
      </w:r>
      <w:r w:rsidR="00E0183D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イ</w:t>
      </w:r>
      <w:r w:rsidR="00E0183D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ル端末</w:t>
      </w:r>
      <w:r w:rsidR="002067C8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が社外から</w:t>
      </w:r>
      <w:r w:rsidR="00E0183D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オフィス環境へのアクセス</w:t>
      </w:r>
      <w:r w:rsidR="0082597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が</w:t>
      </w:r>
      <w:r w:rsidR="00E0183D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急増すると判断し、3要素以上の本人認証</w:t>
      </w:r>
      <w:r w:rsidR="0082597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プ</w:t>
      </w:r>
      <w:r w:rsidR="00E0183D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ラットフォームを各通信事業者と協力し、なりすましのない安全なモ</w:t>
      </w:r>
      <w:r w:rsidR="0082597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バ</w:t>
      </w:r>
      <w:r w:rsidR="00E0183D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イルアクセスの提供を</w:t>
      </w:r>
      <w:r w:rsidR="005C46C9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新事業として</w:t>
      </w:r>
      <w:r w:rsidR="00E0183D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国内市場に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て推し進める予定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す。 </w:t>
      </w:r>
    </w:p>
    <w:p w14:paraId="6D9F4DDD" w14:textId="0D12AD48" w:rsidR="00E0183D" w:rsidRPr="00E0183D" w:rsidRDefault="00E0183D" w:rsidP="008B14E9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E0183D">
        <w:rPr>
          <w:rFonts w:asciiTheme="minorEastAsia" w:eastAsiaTheme="minorEastAsia" w:hAnsiTheme="minorEastAsia" w:cs="ＭＳ Ｐゴシック"/>
          <w:kern w:val="0"/>
          <w:sz w:val="22"/>
        </w:rPr>
        <w:t>[JinCreekの特徴]</w:t>
      </w:r>
    </w:p>
    <w:p w14:paraId="2B8F33BE" w14:textId="3DFAA4F1" w:rsidR="00AC776F" w:rsidRPr="00F279CD" w:rsidRDefault="00AC776F" w:rsidP="00035F62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１）社外からリモートアクセス時の安全性担保：[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ネットワーク認証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]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と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[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端末認証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]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、そして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[</w:t>
      </w:r>
      <w:r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本人認証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]といった企業内ポリシーと同様のサービスレベルだけでなく、SIMや端末の盗難</w:t>
      </w:r>
      <w:r w:rsidR="00766F6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、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紛失時に</w:t>
      </w:r>
      <w:r w:rsidR="00953C47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多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要素認証により、なりすまし接続をブロックし、社外での労働環境における安全性を</w:t>
      </w:r>
      <w:r w:rsidR="004542A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向上させ</w:t>
      </w: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ます。</w:t>
      </w:r>
    </w:p>
    <w:p w14:paraId="109FF0A7" w14:textId="04404BE1" w:rsidR="008B14E9" w:rsidRPr="00730B50" w:rsidRDefault="00AC776F" w:rsidP="00035F62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２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）</w:t>
      </w:r>
      <w:r w:rsidR="00E0183D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既存システムとの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融合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：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今回リリースするサー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ビ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スは、マイクロソフト社のAzure</w:t>
      </w:r>
      <w:r w:rsidR="00825976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ADや既存の企業内ADサー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バ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ーとも連動し、企業側の変更を極力少なくし、社内と社外との認証をストレスフリーに行えるようにします。</w:t>
      </w:r>
      <w:r w:rsidR="008832C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特に</w:t>
      </w:r>
      <w:r w:rsidR="007E7AC6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Windows 10</w:t>
      </w:r>
      <w:r w:rsidR="007E7AC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の</w:t>
      </w:r>
      <w:r w:rsidR="00911E8D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認証機能である</w:t>
      </w:r>
      <w:r w:rsidR="007E7AC6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Windows Hello</w:t>
      </w:r>
      <w:r w:rsidR="00B757A3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とはシームレスに端末から</w:t>
      </w:r>
      <w:r w:rsidR="00953C47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多</w:t>
      </w:r>
      <w:r w:rsidR="00B757A3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要素認証サーバー群、そして企業</w:t>
      </w:r>
      <w:r w:rsidR="00953C47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内</w:t>
      </w:r>
      <w:r w:rsidR="00B757A3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AD</w:t>
      </w:r>
      <w:r w:rsidR="00B757A3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サーバーと連動できる仕様にしていることから、</w:t>
      </w:r>
      <w:r w:rsidR="00211943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Windows Hello</w:t>
      </w:r>
      <w:r w:rsidR="00211943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対応の指紋</w:t>
      </w:r>
      <w:r w:rsidR="005B3860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デバイス</w:t>
      </w:r>
      <w:r w:rsidR="00211943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と顔認証</w:t>
      </w:r>
      <w:r w:rsidR="00E80C54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をサポートしているカメラを</w:t>
      </w:r>
      <w:r w:rsidR="005B3860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実装しているパソコンであれば</w:t>
      </w:r>
      <w:r w:rsidR="008B5882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本認証</w:t>
      </w:r>
      <w:r w:rsidR="00274C22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サービスにおいて</w:t>
      </w:r>
      <w:r w:rsidR="00AA0220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利便性を</w:t>
      </w:r>
      <w:r w:rsidR="005A55EF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発揮できます。</w:t>
      </w:r>
    </w:p>
    <w:p w14:paraId="40003271" w14:textId="2FE681D3" w:rsidR="00035F62" w:rsidRPr="00730B50" w:rsidRDefault="00AC776F" w:rsidP="00035F62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lastRenderedPageBreak/>
        <w:t>３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）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通信会社との拡張性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：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SIM を提供する通信事業者とは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J</w:t>
      </w:r>
      <w:r w:rsidR="001D6993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inCreek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プ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ラットフォームと専用線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接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続する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だ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け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多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要素認証SIMを簡単に法人企業に提供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き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ることから、今後携帯キャリアのみなら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ず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、MVN</w:t>
      </w:r>
      <w:r w:rsidR="00825976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O</w:t>
      </w:r>
      <w:r w:rsidR="008B14E9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とも協業拡大を視野にいれ、閉域SIMを推進するキャリアフリー</w:t>
      </w:r>
      <w:r w:rsidR="0082597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プ</w:t>
      </w:r>
      <w:r w:rsidR="008B14E9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ラットフォームを構築していく予定</w:t>
      </w:r>
      <w:r w:rsidR="00825976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で</w:t>
      </w:r>
      <w:r w:rsidR="008B14E9" w:rsidRPr="00730B50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す。</w:t>
      </w:r>
    </w:p>
    <w:p w14:paraId="038F9EF4" w14:textId="5748D2EA" w:rsidR="00AA3E51" w:rsidRPr="00730B50" w:rsidRDefault="00AC776F" w:rsidP="00035F62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４</w:t>
      </w:r>
      <w:r w:rsidR="00035F62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）</w:t>
      </w:r>
      <w:r w:rsidR="00623879" w:rsidRPr="00730B5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パソコンメーカー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との協業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：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働き方改革や在宅勤務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利用されると想定されるSI</w:t>
      </w:r>
      <w:r w:rsidR="00035F62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M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対応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ノートパ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ソコンメーカーとも検証をすすめており、SIM通信機能をもつ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パソコン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メ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ーカーともアライアンスを推進し、利用者の裾野を広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げ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ていく予定</w:t>
      </w:r>
      <w:r w:rsidR="00825976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す。推奨端末は随時ホーム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ページで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告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知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致します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。</w:t>
      </w:r>
    </w:p>
    <w:p w14:paraId="2CA24EBD" w14:textId="20244DDC" w:rsidR="00730B50" w:rsidRDefault="00AC776F" w:rsidP="00035F62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５</w:t>
      </w:r>
      <w:r w:rsidR="00035F62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）生体認証開発会社とのアライアンス：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マイクロソフト社のWindows Helloを</w:t>
      </w:r>
      <w:r w:rsidR="008B1040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はじめ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、</w:t>
      </w:r>
      <w:r w:rsidR="001D6993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DDS</w:t>
      </w:r>
      <w:r w:rsidR="001D69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社といった</w:t>
      </w:r>
      <w:r w:rsidR="008B14E9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サ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ー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ド</w:t>
      </w:r>
      <w:r w:rsidR="008B1040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ベン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ダ―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認証開発会社ともアライアンスをすすめ、</w:t>
      </w:r>
      <w:r w:rsidR="00953C47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多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要素認証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プ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ラットフォームに随時追加し、エン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ド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ユー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ザ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ー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が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それ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ぞ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れの認証方式を自由に組み合わせ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がで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きるよう利便性と柔軟性を追求していく予定</w:t>
      </w:r>
      <w:r w:rsidR="001A4D94" w:rsidRPr="00F279CD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="008B14E9" w:rsidRPr="00F279CD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す</w:t>
      </w:r>
      <w:r w:rsidR="008F21B7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。</w:t>
      </w:r>
    </w:p>
    <w:p w14:paraId="7695ABC9" w14:textId="249A1029" w:rsidR="00730B50" w:rsidRPr="00C92B64" w:rsidRDefault="00730B50" w:rsidP="00730B50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C92B64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[JinCreek</w:t>
      </w:r>
      <w:r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サービス提供範囲</w:t>
      </w:r>
      <w:r w:rsidR="00155F89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と利用料</w:t>
      </w:r>
      <w:r w:rsidRPr="00C92B64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]</w:t>
      </w:r>
    </w:p>
    <w:p w14:paraId="5BEE7E6A" w14:textId="010A8C5A" w:rsidR="00730B50" w:rsidRPr="00C92B64" w:rsidRDefault="001D6993" w:rsidP="00730B5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イニシャル・ポイントでは</w:t>
      </w:r>
      <w:r w:rsidR="00730B50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、今回の</w:t>
      </w:r>
      <w:r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多</w:t>
      </w:r>
      <w:r w:rsidR="00730B50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要素認証において、</w:t>
      </w:r>
      <w:r w:rsidR="006B63C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新型コロナウィルスによる在宅勤務の整備を急務としている</w:t>
      </w:r>
      <w:r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企業や</w:t>
      </w:r>
      <w:r w:rsidR="00730B50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地方自治体を中心に提供を行い、リモートアクセスでの業務遂行を支援していく予定です。</w:t>
      </w:r>
      <w:r w:rsidR="006B63C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また、働き方改革の一貫として、</w:t>
      </w:r>
      <w:r w:rsidR="00732EBB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子育てをしながら就労している女性市場への提供</w:t>
      </w:r>
      <w:r w:rsidR="006B63C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も</w:t>
      </w:r>
      <w:r w:rsidR="00732EBB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積極的に行い、</w:t>
      </w:r>
      <w:r w:rsidR="00730B50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向こう３年で</w:t>
      </w:r>
      <w:r w:rsidR="00732EBB" w:rsidRPr="00C92B64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4</w:t>
      </w:r>
      <w:r w:rsidR="00730B50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万アカウントの獲得を目指し</w:t>
      </w:r>
      <w:r w:rsidR="00155F89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ます。月額サービス料</w:t>
      </w:r>
      <w:r w:rsidR="00155F89" w:rsidRPr="00C92B64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900</w:t>
      </w:r>
      <w:r w:rsidR="00155F89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円</w:t>
      </w:r>
      <w:r w:rsidR="00155F89" w:rsidRPr="00C92B64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/</w:t>
      </w:r>
      <w:r w:rsidR="00155F89" w:rsidRPr="00C92B6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ユーザーを予定しております。</w:t>
      </w:r>
    </w:p>
    <w:p w14:paraId="38C24148" w14:textId="77777777" w:rsidR="008F21B7" w:rsidRDefault="008F21B7" w:rsidP="008F21B7">
      <w:pPr>
        <w:widowControl/>
        <w:spacing w:before="100" w:beforeAutospacing="1" w:after="100" w:afterAutospacing="1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</w:p>
    <w:p w14:paraId="1C20EAFF" w14:textId="07F0B7A7" w:rsidR="008F21B7" w:rsidRDefault="00E0183D" w:rsidP="008F21B7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E0183D">
        <w:rPr>
          <w:rFonts w:asciiTheme="minorEastAsia" w:eastAsiaTheme="minorEastAsia" w:hAnsiTheme="minorEastAsia" w:cs="ＭＳ Ｐゴシック"/>
          <w:kern w:val="0"/>
          <w:sz w:val="22"/>
        </w:rPr>
        <w:t>[JinCreek対応通信会社]</w:t>
      </w:r>
    </w:p>
    <w:p w14:paraId="6BB90BF0" w14:textId="0B1167B7" w:rsidR="001A4D94" w:rsidRPr="00155F89" w:rsidRDefault="00E0183D" w:rsidP="008F21B7">
      <w:pPr>
        <w:widowControl/>
        <w:spacing w:before="100" w:beforeAutospacing="1" w:after="100" w:afterAutospacing="1"/>
        <w:ind w:firstLine="960"/>
        <w:rPr>
          <w:rFonts w:asciiTheme="minorEastAsia" w:eastAsiaTheme="minorEastAsia" w:hAnsiTheme="minorEastAsia" w:cs="ＭＳ Ｐゴシック"/>
          <w:kern w:val="0"/>
          <w:sz w:val="22"/>
        </w:rPr>
      </w:pPr>
      <w:r w:rsidRPr="00E0183D">
        <w:rPr>
          <w:rFonts w:asciiTheme="minorEastAsia" w:eastAsiaTheme="minorEastAsia" w:hAnsiTheme="minorEastAsia" w:cs="ＭＳ Ｐゴシック"/>
          <w:kern w:val="0"/>
          <w:sz w:val="22"/>
        </w:rPr>
        <w:br/>
      </w:r>
      <w:r w:rsidR="00953C47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本多</w:t>
      </w:r>
      <w:r w:rsidRPr="00DB0F3A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要素認証サー</w:t>
      </w:r>
      <w:r w:rsidR="001A4D94" w:rsidRPr="00DB0F3A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ビ</w:t>
      </w:r>
      <w:r w:rsidRPr="00DB0F3A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ス</w:t>
      </w:r>
      <w:r w:rsidR="001A4D94" w:rsidRPr="00DB0F3A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対応</w:t>
      </w:r>
      <w:r w:rsidRPr="00DB0F3A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通</w:t>
      </w:r>
      <w:r w:rsidRPr="00DB0F3A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信事業者は</w:t>
      </w:r>
      <w:r w:rsidR="00D35F99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下記の通りとなります（20</w:t>
      </w:r>
      <w:r w:rsidR="00953C47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20</w:t>
      </w:r>
      <w:r w:rsidR="00D35F99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年</w:t>
      </w:r>
      <w:r w:rsidR="00953C47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7</w:t>
      </w:r>
      <w:r w:rsidR="00D35F99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月現在）</w:t>
      </w:r>
    </w:p>
    <w:p w14:paraId="4BB9A83D" w14:textId="38D03393" w:rsidR="001A4D94" w:rsidRPr="00155F89" w:rsidRDefault="00E0183D" w:rsidP="001A4D94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155F89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>NECネッツエスアイ株式会</w:t>
      </w:r>
      <w:r w:rsidR="00334663" w:rsidRPr="00155F8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社</w:t>
      </w:r>
      <w:r w:rsidR="00884E2A" w:rsidRPr="00155F8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（ネッツワイヤレスサービス）</w:t>
      </w:r>
      <w:r w:rsidR="001A4D94" w:rsidRPr="00155F8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ソフトバンク株式会社</w:t>
      </w:r>
      <w:r w:rsidR="00424918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（セキュアモバイルアクセス）</w:t>
      </w:r>
    </w:p>
    <w:p w14:paraId="24AC65D6" w14:textId="29B0D254" w:rsidR="001E6DA6" w:rsidRDefault="001A4D94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DB0F3A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対応通信会社においては随時ホームページで公表していく予定です。</w:t>
      </w:r>
    </w:p>
    <w:p w14:paraId="7F81A645" w14:textId="77777777" w:rsidR="00E636A0" w:rsidRDefault="00E636A0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</w:p>
    <w:p w14:paraId="3A5CD90B" w14:textId="6DC4D8BC" w:rsidR="00E07174" w:rsidRDefault="00E07174" w:rsidP="00E07174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E0183D">
        <w:rPr>
          <w:rFonts w:asciiTheme="minorEastAsia" w:eastAsiaTheme="minorEastAsia" w:hAnsiTheme="minorEastAsia" w:cs="ＭＳ Ｐゴシック"/>
          <w:kern w:val="0"/>
          <w:sz w:val="22"/>
        </w:rPr>
        <w:t>[JinCreek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販売代理店</w:t>
      </w:r>
      <w:r w:rsidRPr="00E0183D">
        <w:rPr>
          <w:rFonts w:asciiTheme="minorEastAsia" w:eastAsiaTheme="minorEastAsia" w:hAnsiTheme="minorEastAsia" w:cs="ＭＳ Ｐゴシック"/>
          <w:kern w:val="0"/>
          <w:sz w:val="22"/>
        </w:rPr>
        <w:t>]</w:t>
      </w:r>
    </w:p>
    <w:p w14:paraId="53B45A16" w14:textId="63FE5FD6" w:rsidR="00E07174" w:rsidRDefault="00E07174" w:rsidP="00E636A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155F89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>NECネッツエスアイ株式会</w:t>
      </w:r>
      <w:r w:rsidRPr="00155F8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社　　　　　　　　　　　　　　　　　　　　　　　　　　　　　　　　</w:t>
      </w:r>
    </w:p>
    <w:p w14:paraId="0253C025" w14:textId="77777777" w:rsidR="00DB0F3A" w:rsidRPr="00E07174" w:rsidRDefault="00DB0F3A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3BC637E9" w14:textId="33F3C038" w:rsidR="00E0183D" w:rsidRPr="00EF7010" w:rsidRDefault="00E0183D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EF7010">
        <w:rPr>
          <w:rFonts w:asciiTheme="minorEastAsia" w:eastAsiaTheme="minorEastAsia" w:hAnsiTheme="minorEastAsia"/>
          <w:kern w:val="0"/>
          <w:sz w:val="20"/>
          <w:szCs w:val="20"/>
        </w:rPr>
        <w:t>■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</w:t>
      </w:r>
      <w:r w:rsidR="00C92B64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イニシャル・ポイント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について </w:t>
      </w:r>
    </w:p>
    <w:p w14:paraId="3E5BC63A" w14:textId="482C9DF4" w:rsidR="00E0183D" w:rsidRPr="00EF7010" w:rsidRDefault="00C92B64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イニシャル・ポイント</w:t>
      </w:r>
      <w:r w:rsidR="00E0183D"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は、</w:t>
      </w:r>
      <w:r w:rsidR="002705B5" w:rsidRPr="00EF701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5</w:t>
      </w:r>
      <w:r w:rsidR="002705B5"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G/4G/LTE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といった次世代ネットワークに特化したサービスに注力し、今後さらなるサービス開発を携帯会社各社と提供を進めていく予定です。</w:t>
      </w:r>
    </w:p>
    <w:p w14:paraId="61D07E14" w14:textId="4B9ED91E" w:rsidR="00E0183D" w:rsidRPr="00EF7010" w:rsidRDefault="00E0183D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EF7010">
        <w:rPr>
          <w:rFonts w:asciiTheme="minorEastAsia" w:eastAsiaTheme="minorEastAsia" w:hAnsiTheme="minorEastAsia"/>
          <w:kern w:val="0"/>
          <w:sz w:val="20"/>
          <w:szCs w:val="20"/>
        </w:rPr>
        <w:t>■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商標について記載されている製品名な</w:t>
      </w:r>
      <w:r w:rsidR="001A4D94" w:rsidRPr="00EF701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ど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の固有名詞は、各社の商標または登録商標</w:t>
      </w:r>
      <w:r w:rsidR="001A4D94" w:rsidRPr="00EF701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で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す。 </w:t>
      </w:r>
    </w:p>
    <w:p w14:paraId="1681AB65" w14:textId="2D6AE1D1" w:rsidR="00E0183D" w:rsidRPr="00155F89" w:rsidRDefault="00E0183D" w:rsidP="00E0183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EF7010">
        <w:rPr>
          <w:rFonts w:asciiTheme="minorEastAsia" w:eastAsiaTheme="minorEastAsia" w:hAnsiTheme="minorEastAsia"/>
          <w:kern w:val="0"/>
          <w:sz w:val="20"/>
          <w:szCs w:val="20"/>
        </w:rPr>
        <w:lastRenderedPageBreak/>
        <w:t>■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お問い合わせ先 </w:t>
      </w:r>
      <w:r w:rsidR="00C92B64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イニシャル・ポイント株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式会社</w:t>
      </w:r>
      <w:r w:rsidRPr="00EF7010">
        <w:rPr>
          <w:rFonts w:asciiTheme="minorEastAsia" w:eastAsiaTheme="minorEastAsia" w:hAnsiTheme="minorEastAsia" w:cs="ＭＳ Ｐゴシック"/>
          <w:kern w:val="0"/>
          <w:sz w:val="20"/>
          <w:szCs w:val="20"/>
        </w:rPr>
        <w:br/>
      </w:r>
      <w:r w:rsidR="00C92B64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担当者：</w:t>
      </w:r>
      <w:r w:rsidRPr="00155F89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 xml:space="preserve">嶋村俊彦 </w:t>
      </w:r>
      <w:r w:rsidR="00D35F9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　</w:t>
      </w:r>
      <w:r w:rsidR="00D35F99" w:rsidRPr="00D35F99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TEL:03-6</w:t>
      </w:r>
      <w:r w:rsidR="00C92B64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890</w:t>
      </w:r>
      <w:r w:rsidR="00D35F99" w:rsidRPr="00D35F99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-</w:t>
      </w:r>
      <w:r w:rsidR="00C92B64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3385</w:t>
      </w:r>
      <w:r w:rsidRPr="00155F89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 xml:space="preserve"> </w:t>
      </w:r>
      <w:r w:rsidR="00D35F99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 xml:space="preserve">/ </w:t>
      </w:r>
      <w:r w:rsidR="00D35F9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M</w:t>
      </w:r>
      <w:r w:rsidR="00D35F99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AIL:i</w:t>
      </w:r>
      <w:r w:rsidR="00155F89" w:rsidRPr="00155F89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nfo</w:t>
      </w:r>
      <w:r w:rsidRPr="00155F89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@</w:t>
      </w:r>
      <w:r w:rsidR="00C92B64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initialpoint.jp</w:t>
      </w:r>
      <w:r w:rsidRPr="00155F89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 xml:space="preserve"> </w:t>
      </w:r>
    </w:p>
    <w:p w14:paraId="7A011219" w14:textId="7BF6756B" w:rsidR="00DB0A3C" w:rsidRPr="00C92B64" w:rsidRDefault="00DB0A3C" w:rsidP="00E0183D">
      <w:pPr>
        <w:tabs>
          <w:tab w:val="left" w:pos="1080"/>
        </w:tabs>
        <w:spacing w:line="400" w:lineRule="exact"/>
        <w:ind w:rightChars="-57" w:right="-109"/>
        <w:jc w:val="center"/>
        <w:rPr>
          <w:rFonts w:asciiTheme="minorEastAsia" w:eastAsiaTheme="minorEastAsia" w:hAnsiTheme="minorEastAsia" w:cs="Arial"/>
          <w:color w:val="0000FF"/>
          <w:szCs w:val="21"/>
          <w:u w:val="single"/>
        </w:rPr>
      </w:pPr>
    </w:p>
    <w:sectPr w:rsidR="00DB0A3C" w:rsidRPr="00C92B64" w:rsidSect="00016391">
      <w:headerReference w:type="default" r:id="rId8"/>
      <w:pgSz w:w="11906" w:h="16838" w:code="9"/>
      <w:pgMar w:top="1560" w:right="1133" w:bottom="851" w:left="1247" w:header="570" w:footer="992" w:gutter="0"/>
      <w:cols w:space="425"/>
      <w:docGrid w:type="linesAndChars" w:linePitch="319" w:charSpace="-37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0FD8" w14:textId="77777777" w:rsidR="008C4AAE" w:rsidRDefault="008C4AAE" w:rsidP="00016391">
      <w:r>
        <w:separator/>
      </w:r>
    </w:p>
  </w:endnote>
  <w:endnote w:type="continuationSeparator" w:id="0">
    <w:p w14:paraId="03C81830" w14:textId="77777777" w:rsidR="008C4AAE" w:rsidRDefault="008C4AAE" w:rsidP="0001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884E" w14:textId="77777777" w:rsidR="008C4AAE" w:rsidRDefault="008C4AAE" w:rsidP="00016391">
      <w:r>
        <w:separator/>
      </w:r>
    </w:p>
  </w:footnote>
  <w:footnote w:type="continuationSeparator" w:id="0">
    <w:p w14:paraId="412F57C4" w14:textId="77777777" w:rsidR="008C4AAE" w:rsidRDefault="008C4AAE" w:rsidP="0001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1986" w14:textId="0745E181" w:rsidR="002430CE" w:rsidRDefault="00CE3702">
    <w:pPr>
      <w:pStyle w:val="a3"/>
      <w:rPr>
        <w:rFonts w:ascii="Arial" w:eastAsia="Arial Unicode MS" w:hAnsi="Arial"/>
        <w:i/>
        <w:sz w:val="24"/>
        <w:szCs w:val="24"/>
      </w:rPr>
    </w:pPr>
    <w:r>
      <w:rPr>
        <w:rFonts w:hint="eastAsia"/>
      </w:rPr>
      <w:t xml:space="preserve">　</w:t>
    </w:r>
    <w:r>
      <w:rPr>
        <w:rFonts w:ascii="Arial" w:eastAsia="Arial Unicode MS" w:hAnsi="Arial" w:hint="eastAsia"/>
        <w:i/>
        <w:sz w:val="24"/>
        <w:szCs w:val="24"/>
      </w:rPr>
      <w:t>NEWS RELEASE</w:t>
    </w:r>
    <w:r>
      <w:rPr>
        <w:rFonts w:ascii="Arial" w:eastAsia="Arial Unicode MS" w:hAnsi="Arial" w:hint="eastAsia"/>
        <w:i/>
        <w:sz w:val="24"/>
        <w:szCs w:val="24"/>
      </w:rPr>
      <w:t xml:space="preserve">　　　</w:t>
    </w:r>
  </w:p>
  <w:p w14:paraId="071A5248" w14:textId="77777777" w:rsidR="002430CE" w:rsidRDefault="002430CE">
    <w:pPr>
      <w:pStyle w:val="a3"/>
      <w:rPr>
        <w:rFonts w:ascii="Arial" w:eastAsia="Arial Unicode MS" w:hAnsi="Arial"/>
        <w:i/>
        <w:sz w:val="24"/>
        <w:szCs w:val="24"/>
      </w:rPr>
    </w:pPr>
  </w:p>
  <w:p w14:paraId="56BAD13C" w14:textId="5D28F3B5" w:rsidR="00CE3702" w:rsidRDefault="00CE3702">
    <w:pPr>
      <w:pStyle w:val="a3"/>
      <w:rPr>
        <w:rFonts w:ascii="Arial" w:eastAsia="Arial Unicode MS" w:hAnsi="Arial"/>
        <w:i/>
        <w:sz w:val="24"/>
        <w:szCs w:val="24"/>
      </w:rPr>
    </w:pPr>
    <w:r>
      <w:rPr>
        <w:rFonts w:ascii="Arial" w:eastAsia="Arial Unicode MS" w:hAnsi="Arial" w:hint="eastAsia"/>
        <w:i/>
        <w:noProof/>
        <w:sz w:val="24"/>
        <w:szCs w:val="24"/>
      </w:rPr>
      <w:t xml:space="preserve">　　　　　　　</w:t>
    </w:r>
    <w:r>
      <w:rPr>
        <w:rFonts w:ascii="Arial" w:eastAsia="Arial Unicode MS" w:hAnsi="Arial" w:hint="eastAsia"/>
        <w:i/>
        <w:sz w:val="24"/>
        <w:szCs w:val="24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2CF"/>
    <w:multiLevelType w:val="hybridMultilevel"/>
    <w:tmpl w:val="1A78CC8C"/>
    <w:lvl w:ilvl="0" w:tplc="B4104DCC">
      <w:start w:val="3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6A71"/>
    <w:multiLevelType w:val="hybridMultilevel"/>
    <w:tmpl w:val="C74E9660"/>
    <w:lvl w:ilvl="0" w:tplc="41BE7570">
      <w:start w:val="4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5845F1"/>
    <w:multiLevelType w:val="hybridMultilevel"/>
    <w:tmpl w:val="667AE2C2"/>
    <w:lvl w:ilvl="0" w:tplc="97C6F332">
      <w:start w:val="4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023A5"/>
    <w:multiLevelType w:val="hybridMultilevel"/>
    <w:tmpl w:val="0A4C698A"/>
    <w:lvl w:ilvl="0" w:tplc="45D0892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EC321A"/>
    <w:multiLevelType w:val="hybridMultilevel"/>
    <w:tmpl w:val="F5660230"/>
    <w:lvl w:ilvl="0" w:tplc="540843DE">
      <w:start w:val="4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6C05E1"/>
    <w:multiLevelType w:val="hybridMultilevel"/>
    <w:tmpl w:val="B2CEFC60"/>
    <w:lvl w:ilvl="0" w:tplc="032C26A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62765B"/>
    <w:multiLevelType w:val="hybridMultilevel"/>
    <w:tmpl w:val="06F65F36"/>
    <w:lvl w:ilvl="0" w:tplc="A76C6862">
      <w:start w:val="5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C291D"/>
    <w:multiLevelType w:val="hybridMultilevel"/>
    <w:tmpl w:val="324E38DE"/>
    <w:lvl w:ilvl="0" w:tplc="075251D8">
      <w:start w:val="4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D54D7"/>
    <w:multiLevelType w:val="hybridMultilevel"/>
    <w:tmpl w:val="B2BA39E0"/>
    <w:lvl w:ilvl="0" w:tplc="AEAC97DE">
      <w:start w:val="4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D96CD7"/>
    <w:multiLevelType w:val="hybridMultilevel"/>
    <w:tmpl w:val="1904F9F0"/>
    <w:lvl w:ilvl="0" w:tplc="B5B44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EA0281"/>
    <w:multiLevelType w:val="hybridMultilevel"/>
    <w:tmpl w:val="FA24E962"/>
    <w:lvl w:ilvl="0" w:tplc="51C2ED8E">
      <w:start w:val="3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595063"/>
    <w:multiLevelType w:val="hybridMultilevel"/>
    <w:tmpl w:val="6C546DB4"/>
    <w:lvl w:ilvl="0" w:tplc="5F549D20">
      <w:start w:val="4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91"/>
    <w:rsid w:val="00016391"/>
    <w:rsid w:val="00035F62"/>
    <w:rsid w:val="00060104"/>
    <w:rsid w:val="00067FE9"/>
    <w:rsid w:val="000803FF"/>
    <w:rsid w:val="00091372"/>
    <w:rsid w:val="00092DC7"/>
    <w:rsid w:val="000C4887"/>
    <w:rsid w:val="000C4D26"/>
    <w:rsid w:val="000D5A2B"/>
    <w:rsid w:val="0010497E"/>
    <w:rsid w:val="0010673A"/>
    <w:rsid w:val="00122D4B"/>
    <w:rsid w:val="00126EC1"/>
    <w:rsid w:val="00136EF1"/>
    <w:rsid w:val="00154346"/>
    <w:rsid w:val="00155F89"/>
    <w:rsid w:val="00186DED"/>
    <w:rsid w:val="00193ECD"/>
    <w:rsid w:val="001A4D94"/>
    <w:rsid w:val="001D6993"/>
    <w:rsid w:val="001E6DA6"/>
    <w:rsid w:val="001F6C38"/>
    <w:rsid w:val="00205783"/>
    <w:rsid w:val="002067C8"/>
    <w:rsid w:val="002077E2"/>
    <w:rsid w:val="00210CE4"/>
    <w:rsid w:val="00211943"/>
    <w:rsid w:val="002430CE"/>
    <w:rsid w:val="002705B5"/>
    <w:rsid w:val="00274A7E"/>
    <w:rsid w:val="00274C22"/>
    <w:rsid w:val="00276630"/>
    <w:rsid w:val="002776A7"/>
    <w:rsid w:val="002E571A"/>
    <w:rsid w:val="00301392"/>
    <w:rsid w:val="00311F12"/>
    <w:rsid w:val="00317D06"/>
    <w:rsid w:val="00334663"/>
    <w:rsid w:val="00346F5D"/>
    <w:rsid w:val="0035025C"/>
    <w:rsid w:val="00366990"/>
    <w:rsid w:val="00380C87"/>
    <w:rsid w:val="003B6A30"/>
    <w:rsid w:val="003C0565"/>
    <w:rsid w:val="003C38EC"/>
    <w:rsid w:val="003C538E"/>
    <w:rsid w:val="00405588"/>
    <w:rsid w:val="00406AEF"/>
    <w:rsid w:val="00424918"/>
    <w:rsid w:val="00425E2D"/>
    <w:rsid w:val="00440C3C"/>
    <w:rsid w:val="004542A6"/>
    <w:rsid w:val="0046499D"/>
    <w:rsid w:val="004A1CF7"/>
    <w:rsid w:val="004A71B5"/>
    <w:rsid w:val="004C70D0"/>
    <w:rsid w:val="004D724A"/>
    <w:rsid w:val="004E38CB"/>
    <w:rsid w:val="005272EC"/>
    <w:rsid w:val="005348DF"/>
    <w:rsid w:val="0056059C"/>
    <w:rsid w:val="005647B3"/>
    <w:rsid w:val="0056591E"/>
    <w:rsid w:val="00583C4D"/>
    <w:rsid w:val="005912BF"/>
    <w:rsid w:val="005A09CF"/>
    <w:rsid w:val="005A55EF"/>
    <w:rsid w:val="005B3860"/>
    <w:rsid w:val="005C46C9"/>
    <w:rsid w:val="00602814"/>
    <w:rsid w:val="00623879"/>
    <w:rsid w:val="006352C6"/>
    <w:rsid w:val="006368BD"/>
    <w:rsid w:val="006440F8"/>
    <w:rsid w:val="00666BE7"/>
    <w:rsid w:val="0067138C"/>
    <w:rsid w:val="0067761C"/>
    <w:rsid w:val="00684266"/>
    <w:rsid w:val="00696BFC"/>
    <w:rsid w:val="006A1888"/>
    <w:rsid w:val="006B63CD"/>
    <w:rsid w:val="006B6B44"/>
    <w:rsid w:val="006D488B"/>
    <w:rsid w:val="006E378B"/>
    <w:rsid w:val="00730B50"/>
    <w:rsid w:val="00732024"/>
    <w:rsid w:val="00732EBB"/>
    <w:rsid w:val="007607AE"/>
    <w:rsid w:val="00766F64"/>
    <w:rsid w:val="00772421"/>
    <w:rsid w:val="00795E53"/>
    <w:rsid w:val="00797C2F"/>
    <w:rsid w:val="007A2760"/>
    <w:rsid w:val="007B4552"/>
    <w:rsid w:val="007B5257"/>
    <w:rsid w:val="007E3409"/>
    <w:rsid w:val="007E6DC7"/>
    <w:rsid w:val="007E7AC6"/>
    <w:rsid w:val="007F5451"/>
    <w:rsid w:val="00812799"/>
    <w:rsid w:val="008137A7"/>
    <w:rsid w:val="00825976"/>
    <w:rsid w:val="008270A8"/>
    <w:rsid w:val="0085049B"/>
    <w:rsid w:val="00850E88"/>
    <w:rsid w:val="00862574"/>
    <w:rsid w:val="00877D5C"/>
    <w:rsid w:val="008832C6"/>
    <w:rsid w:val="00884E2A"/>
    <w:rsid w:val="008B1040"/>
    <w:rsid w:val="008B14E9"/>
    <w:rsid w:val="008B5882"/>
    <w:rsid w:val="008B6D75"/>
    <w:rsid w:val="008C4AAE"/>
    <w:rsid w:val="008E3C8F"/>
    <w:rsid w:val="008E432A"/>
    <w:rsid w:val="008F1C96"/>
    <w:rsid w:val="008F21B7"/>
    <w:rsid w:val="008F31C4"/>
    <w:rsid w:val="00911E8D"/>
    <w:rsid w:val="009156BE"/>
    <w:rsid w:val="009266E0"/>
    <w:rsid w:val="00953C47"/>
    <w:rsid w:val="00985358"/>
    <w:rsid w:val="00986999"/>
    <w:rsid w:val="009B5F22"/>
    <w:rsid w:val="009D05D9"/>
    <w:rsid w:val="009D10DC"/>
    <w:rsid w:val="009D35F1"/>
    <w:rsid w:val="009D5D4A"/>
    <w:rsid w:val="009E1E70"/>
    <w:rsid w:val="00A317AB"/>
    <w:rsid w:val="00A44E56"/>
    <w:rsid w:val="00A4573E"/>
    <w:rsid w:val="00A7302C"/>
    <w:rsid w:val="00AA0220"/>
    <w:rsid w:val="00AA3E51"/>
    <w:rsid w:val="00AC776F"/>
    <w:rsid w:val="00AE0C4E"/>
    <w:rsid w:val="00AF0CD1"/>
    <w:rsid w:val="00B12DD6"/>
    <w:rsid w:val="00B22617"/>
    <w:rsid w:val="00B438A5"/>
    <w:rsid w:val="00B50D01"/>
    <w:rsid w:val="00B6574E"/>
    <w:rsid w:val="00B757A3"/>
    <w:rsid w:val="00B90EBD"/>
    <w:rsid w:val="00B9681E"/>
    <w:rsid w:val="00BA36A8"/>
    <w:rsid w:val="00BB511C"/>
    <w:rsid w:val="00BC1625"/>
    <w:rsid w:val="00BC37AA"/>
    <w:rsid w:val="00BD0CFC"/>
    <w:rsid w:val="00BE1F34"/>
    <w:rsid w:val="00BE7CC4"/>
    <w:rsid w:val="00C64A4C"/>
    <w:rsid w:val="00C92B64"/>
    <w:rsid w:val="00CA6E7E"/>
    <w:rsid w:val="00CB3C67"/>
    <w:rsid w:val="00CD34A3"/>
    <w:rsid w:val="00CE3702"/>
    <w:rsid w:val="00CF6160"/>
    <w:rsid w:val="00D22B7E"/>
    <w:rsid w:val="00D33EDE"/>
    <w:rsid w:val="00D34C29"/>
    <w:rsid w:val="00D35F99"/>
    <w:rsid w:val="00D43387"/>
    <w:rsid w:val="00D56DB7"/>
    <w:rsid w:val="00D64485"/>
    <w:rsid w:val="00D6611D"/>
    <w:rsid w:val="00D7309C"/>
    <w:rsid w:val="00D76F17"/>
    <w:rsid w:val="00D816A4"/>
    <w:rsid w:val="00D85D55"/>
    <w:rsid w:val="00D86254"/>
    <w:rsid w:val="00D91AEE"/>
    <w:rsid w:val="00DA1427"/>
    <w:rsid w:val="00DB0A3C"/>
    <w:rsid w:val="00DB0F3A"/>
    <w:rsid w:val="00DB1855"/>
    <w:rsid w:val="00DB687B"/>
    <w:rsid w:val="00DC6D48"/>
    <w:rsid w:val="00DD0C3E"/>
    <w:rsid w:val="00E0183D"/>
    <w:rsid w:val="00E07174"/>
    <w:rsid w:val="00E227E7"/>
    <w:rsid w:val="00E306FA"/>
    <w:rsid w:val="00E315AF"/>
    <w:rsid w:val="00E40524"/>
    <w:rsid w:val="00E451AB"/>
    <w:rsid w:val="00E636A0"/>
    <w:rsid w:val="00E776F9"/>
    <w:rsid w:val="00E80C54"/>
    <w:rsid w:val="00E9569B"/>
    <w:rsid w:val="00EC5C5F"/>
    <w:rsid w:val="00ED411E"/>
    <w:rsid w:val="00ED4A6A"/>
    <w:rsid w:val="00EE0781"/>
    <w:rsid w:val="00EE50F3"/>
    <w:rsid w:val="00EF090B"/>
    <w:rsid w:val="00EF7010"/>
    <w:rsid w:val="00F01BA7"/>
    <w:rsid w:val="00F22FFC"/>
    <w:rsid w:val="00F25DF4"/>
    <w:rsid w:val="00F279CD"/>
    <w:rsid w:val="00F51EE2"/>
    <w:rsid w:val="00F62F0F"/>
    <w:rsid w:val="00FA3432"/>
    <w:rsid w:val="00FA3D41"/>
    <w:rsid w:val="00FE5732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63F3F"/>
  <w14:defaultImageDpi w14:val="300"/>
  <w15:docId w15:val="{CDCDDA20-2762-4E4A-BAEC-88DDE7E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9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6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6391"/>
    <w:rPr>
      <w:rFonts w:ascii="Century" w:eastAsia="ＭＳ 明朝" w:hAnsi="Century" w:cs="Times New Roman"/>
      <w:sz w:val="21"/>
      <w:szCs w:val="22"/>
    </w:rPr>
  </w:style>
  <w:style w:type="character" w:styleId="a5">
    <w:name w:val="Hyperlink"/>
    <w:unhideWhenUsed/>
    <w:rsid w:val="00016391"/>
    <w:rPr>
      <w:color w:val="0000FF"/>
      <w:u w:val="single"/>
    </w:rPr>
  </w:style>
  <w:style w:type="character" w:styleId="a6">
    <w:name w:val="Strong"/>
    <w:uiPriority w:val="22"/>
    <w:qFormat/>
    <w:rsid w:val="00016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39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391"/>
    <w:rPr>
      <w:rFonts w:ascii="ヒラギノ角ゴ ProN W3" w:eastAsia="ヒラギノ角ゴ ProN W3" w:hAnsi="Century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163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391"/>
    <w:rPr>
      <w:rFonts w:ascii="Century" w:eastAsia="ＭＳ 明朝" w:hAnsi="Century" w:cs="Times New Roman"/>
      <w:sz w:val="21"/>
      <w:szCs w:val="22"/>
    </w:rPr>
  </w:style>
  <w:style w:type="paragraph" w:styleId="ab">
    <w:name w:val="List Paragraph"/>
    <w:basedOn w:val="a"/>
    <w:uiPriority w:val="34"/>
    <w:qFormat/>
    <w:rsid w:val="00AF0CD1"/>
    <w:pPr>
      <w:ind w:leftChars="400" w:left="960"/>
    </w:pPr>
  </w:style>
  <w:style w:type="table" w:styleId="ac">
    <w:name w:val="Table Grid"/>
    <w:basedOn w:val="a1"/>
    <w:uiPriority w:val="59"/>
    <w:rsid w:val="00CF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340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340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E3409"/>
    <w:rPr>
      <w:rFonts w:ascii="Century" w:eastAsia="ＭＳ 明朝" w:hAnsi="Century" w:cs="Times New Roman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340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3409"/>
    <w:rPr>
      <w:rFonts w:ascii="Century" w:eastAsia="ＭＳ 明朝" w:hAnsi="Century" w:cs="Times New Roman"/>
      <w:b/>
      <w:bCs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01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1A4D9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156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156BE"/>
    <w:rPr>
      <w:rFonts w:ascii="ＭＳ ゴシック" w:eastAsia="ＭＳ ゴシック" w:hAnsi="ＭＳ ゴシック" w:cs="ＭＳ ゴシック"/>
      <w:kern w:val="0"/>
    </w:rPr>
  </w:style>
  <w:style w:type="character" w:styleId="af3">
    <w:name w:val="FollowedHyperlink"/>
    <w:basedOn w:val="a0"/>
    <w:uiPriority w:val="99"/>
    <w:semiHidden/>
    <w:unhideWhenUsed/>
    <w:rsid w:val="00D35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俊彦 T.S.</dc:creator>
  <cp:keywords/>
  <dc:description/>
  <cp:lastModifiedBy>嶋村 俊彦 T.S.</cp:lastModifiedBy>
  <cp:revision>3</cp:revision>
  <cp:lastPrinted>2017-03-16T01:27:00Z</cp:lastPrinted>
  <dcterms:created xsi:type="dcterms:W3CDTF">2020-06-25T01:14:00Z</dcterms:created>
  <dcterms:modified xsi:type="dcterms:W3CDTF">2020-06-25T01:25:00Z</dcterms:modified>
</cp:coreProperties>
</file>