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A0E" w:rsidRPr="00580B0E" w:rsidRDefault="005D3BFD">
      <w:pPr>
        <w:rPr>
          <w:rFonts w:asciiTheme="majorHAnsi" w:eastAsiaTheme="majorHAnsi" w:hAnsi="ヒラギノ角ゴ ProN W3" w:cs="ヒラギノ角ゴ ProN W3"/>
          <w:lang w:val="ja-JP"/>
        </w:rPr>
      </w:pPr>
      <w:r w:rsidRPr="00580B0E">
        <w:rPr>
          <w:rFonts w:asciiTheme="majorHAnsi" w:eastAsiaTheme="majorHAnsi"/>
          <w:lang w:val="ja-JP"/>
        </w:rPr>
        <w:t xml:space="preserve">報道機関各位 </w:t>
      </w:r>
    </w:p>
    <w:p w:rsidR="00171A0E" w:rsidRPr="00580B0E" w:rsidRDefault="005D3BFD">
      <w:pPr>
        <w:jc w:val="right"/>
        <w:rPr>
          <w:rFonts w:asciiTheme="majorHAnsi" w:eastAsiaTheme="majorHAnsi" w:hAnsi="ヒラギノ角ゴ ProN W3" w:cs="ヒラギノ角ゴ ProN W3"/>
        </w:rPr>
      </w:pPr>
      <w:r w:rsidRPr="00580B0E">
        <w:rPr>
          <w:rFonts w:asciiTheme="majorHAnsi" w:eastAsiaTheme="majorHAnsi" w:hAnsi="ヒラギノ角ゴ ProN W3"/>
        </w:rPr>
        <w:t xml:space="preserve">  201</w:t>
      </w:r>
      <w:r w:rsidR="00580B0E" w:rsidRPr="00580B0E">
        <w:rPr>
          <w:rFonts w:asciiTheme="majorHAnsi" w:eastAsiaTheme="majorHAnsi" w:hAnsiTheme="minorEastAsia"/>
        </w:rPr>
        <w:t>8</w:t>
      </w:r>
      <w:r w:rsidRPr="00580B0E">
        <w:rPr>
          <w:rFonts w:asciiTheme="majorHAnsi" w:eastAsiaTheme="majorHAnsi"/>
          <w:lang w:val="ja-JP"/>
        </w:rPr>
        <w:t>年</w:t>
      </w:r>
      <w:r w:rsidR="00580B0E" w:rsidRPr="00384516">
        <w:rPr>
          <w:rFonts w:asciiTheme="majorHAnsi" w:eastAsiaTheme="majorHAnsi" w:hAnsiTheme="minorEastAsia"/>
        </w:rPr>
        <w:t>10</w:t>
      </w:r>
      <w:r w:rsidRPr="00580B0E">
        <w:rPr>
          <w:rFonts w:asciiTheme="majorHAnsi" w:eastAsiaTheme="majorHAnsi"/>
          <w:lang w:val="ja-JP"/>
        </w:rPr>
        <w:t>月</w:t>
      </w:r>
      <w:r w:rsidR="00580B0E" w:rsidRPr="00384516">
        <w:rPr>
          <w:rFonts w:asciiTheme="majorHAnsi" w:eastAsiaTheme="majorHAnsi" w:hint="eastAsia"/>
        </w:rPr>
        <w:t>1</w:t>
      </w:r>
      <w:r w:rsidR="00A80667">
        <w:rPr>
          <w:rFonts w:asciiTheme="majorHAnsi" w:eastAsiaTheme="majorHAnsi" w:hint="eastAsia"/>
        </w:rPr>
        <w:t>7</w:t>
      </w:r>
      <w:r w:rsidRPr="00580B0E">
        <w:rPr>
          <w:rFonts w:asciiTheme="majorHAnsi" w:eastAsiaTheme="majorHAnsi"/>
          <w:lang w:val="ja-JP"/>
        </w:rPr>
        <w:t>日</w:t>
      </w:r>
    </w:p>
    <w:p w:rsidR="00171A0E" w:rsidRPr="00580B0E" w:rsidRDefault="005D3BFD">
      <w:pPr>
        <w:rPr>
          <w:rFonts w:asciiTheme="majorHAnsi" w:eastAsiaTheme="majorHAnsi" w:hAnsi="ヒラギノ角ゴ ProN W3" w:cs="ヒラギノ角ゴ ProN W3"/>
        </w:rPr>
      </w:pPr>
      <w:r w:rsidRPr="00580B0E">
        <w:rPr>
          <w:rFonts w:ascii="ＭＳ 明朝" w:eastAsia="ＭＳ 明朝" w:hAnsi="ＭＳ 明朝" w:cs="ＭＳ 明朝" w:hint="eastAsia"/>
        </w:rPr>
        <w:t>━━━━━━━━━━━━━━━━━━━━━━━━━━━━━━━━━━━━━━━━</w:t>
      </w:r>
      <w:r w:rsidRPr="00580B0E">
        <w:rPr>
          <w:rFonts w:asciiTheme="majorHAnsi" w:eastAsiaTheme="majorHAnsi" w:hAnsi="ヒラギノ角ゴ ProN W3"/>
        </w:rPr>
        <w:t xml:space="preserve"> </w:t>
      </w:r>
    </w:p>
    <w:p w:rsidR="00384516" w:rsidRDefault="009B17D9" w:rsidP="009B17D9">
      <w:pPr>
        <w:jc w:val="center"/>
        <w:rPr>
          <w:rFonts w:asciiTheme="majorHAnsi" w:eastAsiaTheme="majorHAnsi" w:hAnsi="ヒラギノ角ゴ ProN W3" w:cs="ヒラギノ角ゴ ProN W3"/>
          <w:lang w:val="ja-JP"/>
        </w:rPr>
      </w:pPr>
      <w:r>
        <w:rPr>
          <w:rFonts w:asciiTheme="majorHAnsi" w:eastAsiaTheme="majorHAnsi" w:hAnsi="ヒラギノ角ゴ ProN W3" w:cs="ヒラギノ角ゴ ProN W3" w:hint="eastAsia"/>
          <w:lang w:val="ja-JP"/>
        </w:rPr>
        <w:t>木製玩具の</w:t>
      </w:r>
      <w:r w:rsidR="0039164A">
        <w:rPr>
          <w:rFonts w:asciiTheme="majorHAnsi" w:eastAsiaTheme="majorHAnsi" w:hAnsi="ヒラギノ角ゴ ProN W3" w:cs="ヒラギノ角ゴ ProN W3" w:hint="eastAsia"/>
          <w:lang w:val="ja-JP"/>
        </w:rPr>
        <w:t>常識を覆す</w:t>
      </w:r>
      <w:r w:rsidR="00580B0E">
        <w:rPr>
          <w:rFonts w:asciiTheme="majorHAnsi" w:eastAsiaTheme="majorHAnsi" w:hAnsi="ヒラギノ角ゴ ProN W3" w:cs="ヒラギノ角ゴ ProN W3" w:hint="eastAsia"/>
          <w:lang w:val="ja-JP"/>
        </w:rPr>
        <w:t>、洗える積み木「ビオブロ」</w:t>
      </w:r>
    </w:p>
    <w:p w:rsidR="00580B0E" w:rsidRPr="00580B0E" w:rsidRDefault="00580B0E">
      <w:pPr>
        <w:jc w:val="center"/>
        <w:rPr>
          <w:rFonts w:asciiTheme="majorHAnsi" w:eastAsiaTheme="majorHAnsi" w:hAnsi="ヒラギノ角ゴ ProN W3" w:cs="ヒラギノ角ゴ ProN W3"/>
          <w:lang w:val="ja-JP"/>
        </w:rPr>
      </w:pPr>
      <w:r>
        <w:rPr>
          <w:rFonts w:asciiTheme="majorHAnsi" w:eastAsiaTheme="majorHAnsi" w:hAnsi="ヒラギノ角ゴ ProN W3" w:cs="ヒラギノ角ゴ ProN W3" w:hint="eastAsia"/>
          <w:lang w:val="ja-JP"/>
        </w:rPr>
        <w:t>全ラインアップ発売のお知らせ</w:t>
      </w:r>
    </w:p>
    <w:p w:rsidR="00171A0E" w:rsidRPr="00580B0E" w:rsidRDefault="005D3BFD">
      <w:pPr>
        <w:rPr>
          <w:rFonts w:asciiTheme="majorHAnsi" w:eastAsiaTheme="majorHAnsi" w:hAnsi="ヒラギノ角ゴ ProN W3" w:cs="ヒラギノ角ゴ ProN W3"/>
        </w:rPr>
      </w:pPr>
      <w:r w:rsidRPr="00580B0E">
        <w:rPr>
          <w:rFonts w:ascii="ＭＳ 明朝" w:eastAsia="ＭＳ 明朝" w:hAnsi="ＭＳ 明朝" w:cs="ＭＳ 明朝" w:hint="eastAsia"/>
        </w:rPr>
        <w:t>━━━━━━━━━━━━━━━━━━━━━━━━━━━━━━━━━━━━━━━━</w:t>
      </w:r>
      <w:r w:rsidRPr="00580B0E">
        <w:rPr>
          <w:rFonts w:asciiTheme="majorHAnsi" w:eastAsiaTheme="majorHAnsi" w:hAnsi="ヒラギノ角ゴ ProN W3"/>
        </w:rPr>
        <w:t xml:space="preserve"> </w:t>
      </w:r>
    </w:p>
    <w:p w:rsidR="00171A0E" w:rsidRPr="00AE764E" w:rsidRDefault="00741893" w:rsidP="00AE764E">
      <w:pPr>
        <w:pBdr>
          <w:top w:val="dotted" w:sz="8" w:space="0" w:color="000000"/>
          <w:left w:val="dotted" w:sz="8" w:space="0" w:color="000000"/>
          <w:bottom w:val="dotted" w:sz="8" w:space="0" w:color="000000"/>
          <w:right w:val="dotted" w:sz="8" w:space="0" w:color="000000"/>
        </w:pBdr>
        <w:jc w:val="center"/>
        <w:rPr>
          <w:rFonts w:asciiTheme="majorHAnsi" w:eastAsiaTheme="majorHAnsi" w:hAnsi="ヒラギノ角ゴ ProN W3" w:cs="ヒラギノ角ゴ ProN W3"/>
          <w:sz w:val="28"/>
          <w:szCs w:val="28"/>
        </w:rPr>
      </w:pPr>
      <w:r>
        <w:rPr>
          <w:rFonts w:asciiTheme="majorHAnsi" w:eastAsiaTheme="majorHAnsi" w:hAnsi="ヒラギノ角ゴ ProN W3" w:cs="ヒラギノ角ゴ ProN W3"/>
          <w:noProof/>
          <w:sz w:val="28"/>
          <w:szCs w:val="28"/>
        </w:rPr>
        <w:drawing>
          <wp:inline distT="0" distB="0" distL="0" distR="0">
            <wp:extent cx="4566394" cy="3857625"/>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サイネージ１.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7868" cy="3875766"/>
                    </a:xfrm>
                    <a:prstGeom prst="rect">
                      <a:avLst/>
                    </a:prstGeom>
                  </pic:spPr>
                </pic:pic>
              </a:graphicData>
            </a:graphic>
          </wp:inline>
        </w:drawing>
      </w:r>
      <w:bookmarkStart w:id="0" w:name="_GoBack"/>
      <w:bookmarkEnd w:id="0"/>
    </w:p>
    <w:p w:rsidR="00AE764E" w:rsidRDefault="00F945E6" w:rsidP="00741893">
      <w:pPr>
        <w:rPr>
          <w:rFonts w:asciiTheme="majorHAnsi" w:eastAsiaTheme="majorHAnsi"/>
          <w:lang w:val="ja-JP"/>
        </w:rPr>
      </w:pPr>
      <w:r>
        <w:rPr>
          <w:rFonts w:asciiTheme="majorHAnsi" w:eastAsiaTheme="majorHAnsi" w:hint="eastAsia"/>
        </w:rPr>
        <w:t>玩具メーカー</w:t>
      </w:r>
      <w:r w:rsidR="008F5F5F">
        <w:rPr>
          <w:rFonts w:asciiTheme="majorHAnsi" w:eastAsiaTheme="majorHAnsi" w:hint="eastAsia"/>
        </w:rPr>
        <w:t>、</w:t>
      </w:r>
      <w:r w:rsidR="00AE764E">
        <w:rPr>
          <w:rFonts w:asciiTheme="majorHAnsi" w:eastAsiaTheme="majorHAnsi" w:hint="eastAsia"/>
          <w:lang w:val="ja-JP"/>
        </w:rPr>
        <w:t>株式会社ジーピー（本社：東京都新宿区、代表：米川和秀）</w:t>
      </w:r>
      <w:r w:rsidR="00AE764E" w:rsidRPr="00AE764E">
        <w:rPr>
          <w:rFonts w:asciiTheme="majorHAnsi" w:eastAsiaTheme="majorHAnsi"/>
          <w:lang w:val="ja-JP"/>
        </w:rPr>
        <w:t>は</w:t>
      </w:r>
      <w:r w:rsidR="00AE764E">
        <w:rPr>
          <w:rFonts w:asciiTheme="majorHAnsi" w:eastAsiaTheme="majorHAnsi" w:hint="eastAsia"/>
          <w:lang w:val="ja-JP"/>
        </w:rPr>
        <w:t>10月26日（金）に</w:t>
      </w:r>
      <w:r w:rsidR="00AE764E" w:rsidRPr="00AE764E">
        <w:rPr>
          <w:rFonts w:asciiTheme="majorHAnsi" w:eastAsiaTheme="majorHAnsi"/>
          <w:lang w:val="ja-JP"/>
        </w:rPr>
        <w:t>、</w:t>
      </w:r>
      <w:r w:rsidR="00AE764E">
        <w:rPr>
          <w:rFonts w:asciiTheme="majorHAnsi" w:eastAsiaTheme="majorHAnsi" w:hint="eastAsia"/>
          <w:lang w:val="ja-JP"/>
        </w:rPr>
        <w:t>洗える積み木「ビオブロ」の全5ラインナップを</w:t>
      </w:r>
      <w:r w:rsidR="009339FA" w:rsidRPr="009339FA">
        <w:rPr>
          <w:rFonts w:asciiTheme="majorHAnsi" w:eastAsiaTheme="majorHAnsi"/>
          <w:lang w:val="ja-JP"/>
        </w:rPr>
        <w:t>全国の百貨店、玩具専門店などにて発売開始いたします</w:t>
      </w:r>
      <w:r w:rsidR="004953ED">
        <w:rPr>
          <w:rFonts w:asciiTheme="majorHAnsi" w:eastAsiaTheme="majorHAnsi" w:hint="eastAsia"/>
          <w:lang w:val="ja-JP"/>
        </w:rPr>
        <w:t>。</w:t>
      </w:r>
    </w:p>
    <w:p w:rsidR="00AE764E" w:rsidRDefault="00AE764E" w:rsidP="00741893">
      <w:pPr>
        <w:rPr>
          <w:rFonts w:ascii="ＭＳ 明朝" w:eastAsia="ＭＳ 明朝" w:hAnsi="ＭＳ 明朝" w:cs="ＭＳ 明朝"/>
          <w:lang w:val="ja-JP"/>
        </w:rPr>
      </w:pPr>
      <w:r>
        <w:rPr>
          <w:rFonts w:ascii="ＭＳ 明朝" w:eastAsia="ＭＳ 明朝" w:hAnsi="ＭＳ 明朝" w:cs="ＭＳ 明朝" w:hint="eastAsia"/>
          <w:lang w:val="ja-JP"/>
        </w:rPr>
        <w:t>※一部は9月に先行発売済。</w:t>
      </w:r>
    </w:p>
    <w:p w:rsidR="00AE764E" w:rsidRDefault="00AE764E" w:rsidP="00741893">
      <w:pPr>
        <w:rPr>
          <w:rFonts w:asciiTheme="majorHAnsi" w:eastAsiaTheme="majorHAnsi"/>
          <w:lang w:val="ja-JP"/>
        </w:rPr>
      </w:pPr>
    </w:p>
    <w:p w:rsidR="00B02812" w:rsidRPr="00B02812" w:rsidRDefault="00B02812" w:rsidP="00B02812">
      <w:pPr>
        <w:rPr>
          <w:rFonts w:asciiTheme="majorHAnsi" w:eastAsiaTheme="majorHAnsi"/>
          <w:lang w:val="ja-JP"/>
        </w:rPr>
      </w:pPr>
      <w:r w:rsidRPr="00B02812">
        <w:rPr>
          <w:rFonts w:asciiTheme="majorHAnsi" w:eastAsiaTheme="majorHAnsi"/>
          <w:lang w:val="ja-JP"/>
        </w:rPr>
        <w:t>オーストリア・ウィーンの教育機関と共同開発した画期的な洗える積み木「ビオブロ」。</w:t>
      </w:r>
    </w:p>
    <w:p w:rsidR="00B02812" w:rsidRPr="00B02812" w:rsidRDefault="00B02812" w:rsidP="00B02812">
      <w:pPr>
        <w:rPr>
          <w:rFonts w:asciiTheme="majorHAnsi" w:eastAsiaTheme="majorHAnsi"/>
          <w:lang w:val="ja-JP"/>
        </w:rPr>
      </w:pPr>
      <w:r w:rsidRPr="00B02812">
        <w:rPr>
          <w:rFonts w:asciiTheme="majorHAnsi" w:eastAsiaTheme="majorHAnsi"/>
          <w:lang w:val="ja-JP"/>
        </w:rPr>
        <w:t>衛生面を考え抜いた素材、子どもの興味を引く色合いや形状が評価され、ヨーロッパを中心に多くの教育機関に知育教材として採用されています。</w:t>
      </w:r>
    </w:p>
    <w:p w:rsidR="00B02812" w:rsidRPr="00B02812" w:rsidRDefault="00B02812" w:rsidP="00B02812">
      <w:pPr>
        <w:rPr>
          <w:rFonts w:asciiTheme="majorHAnsi" w:eastAsiaTheme="majorHAnsi"/>
          <w:lang w:val="ja-JP"/>
        </w:rPr>
      </w:pPr>
      <w:r w:rsidRPr="00B02812">
        <w:rPr>
          <w:rFonts w:ascii="ＭＳ 明朝" w:eastAsia="ＭＳ 明朝" w:hAnsi="ＭＳ 明朝" w:cs="ＭＳ 明朝" w:hint="eastAsia"/>
          <w:lang w:val="ja-JP"/>
        </w:rPr>
        <w:t>※</w:t>
      </w:r>
      <w:r w:rsidRPr="00B02812">
        <w:rPr>
          <w:rFonts w:asciiTheme="majorHAnsi" w:eastAsiaTheme="majorHAnsi"/>
          <w:lang w:val="ja-JP"/>
        </w:rPr>
        <w:t>日本での保育園、幼稚園への導入は2018年10月26日から開始</w:t>
      </w:r>
    </w:p>
    <w:p w:rsidR="00B02812" w:rsidRPr="00B02812" w:rsidRDefault="00B02812" w:rsidP="00B02812">
      <w:pPr>
        <w:rPr>
          <w:rFonts w:asciiTheme="majorHAnsi" w:eastAsiaTheme="majorHAnsi"/>
          <w:lang w:val="ja-JP"/>
        </w:rPr>
      </w:pPr>
    </w:p>
    <w:p w:rsidR="00B02812" w:rsidRPr="00B02812" w:rsidRDefault="00B02812" w:rsidP="00B02812">
      <w:pPr>
        <w:rPr>
          <w:rFonts w:asciiTheme="majorHAnsi" w:eastAsiaTheme="majorHAnsi"/>
          <w:lang w:val="ja-JP"/>
        </w:rPr>
      </w:pPr>
      <w:r>
        <w:rPr>
          <w:rFonts w:ascii="ＭＳ 明朝" w:eastAsia="ＭＳ 明朝" w:hAnsi="ＭＳ 明朝" w:cs="ＭＳ 明朝" w:hint="eastAsia"/>
          <w:lang w:val="ja-JP"/>
        </w:rPr>
        <w:t>◆</w:t>
      </w:r>
      <w:r w:rsidRPr="00B02812">
        <w:rPr>
          <w:rFonts w:asciiTheme="majorHAnsi" w:eastAsiaTheme="majorHAnsi"/>
          <w:lang w:val="ja-JP"/>
        </w:rPr>
        <w:t>特徴</w:t>
      </w:r>
      <w:r w:rsidRPr="00B02812">
        <w:rPr>
          <w:rFonts w:ascii="ＭＳ 明朝" w:eastAsia="ＭＳ 明朝" w:hAnsi="ＭＳ 明朝" w:cs="ＭＳ 明朝" w:hint="eastAsia"/>
          <w:lang w:val="ja-JP"/>
        </w:rPr>
        <w:t>①</w:t>
      </w:r>
      <w:r w:rsidRPr="00B02812">
        <w:rPr>
          <w:rFonts w:asciiTheme="majorHAnsi" w:eastAsiaTheme="majorHAnsi"/>
          <w:lang w:val="ja-JP"/>
        </w:rPr>
        <w:t>：最大の特徴は【木製なのに洗える】こと。</w:t>
      </w:r>
    </w:p>
    <w:p w:rsidR="00C14177" w:rsidRDefault="00B02812" w:rsidP="00B02812">
      <w:pPr>
        <w:rPr>
          <w:rFonts w:asciiTheme="majorHAnsi" w:eastAsiaTheme="majorHAnsi"/>
          <w:lang w:val="ja-JP"/>
        </w:rPr>
      </w:pPr>
      <w:r w:rsidRPr="00B02812">
        <w:rPr>
          <w:rFonts w:asciiTheme="majorHAnsi" w:eastAsiaTheme="majorHAnsi"/>
          <w:lang w:val="ja-JP"/>
        </w:rPr>
        <w:t>積み木などの木製玩具は、変形などの原因になるため</w:t>
      </w:r>
      <w:r w:rsidRPr="00B02812">
        <w:rPr>
          <w:rFonts w:asciiTheme="majorHAnsi" w:eastAsiaTheme="majorHAnsi"/>
          <w:lang w:val="ja-JP"/>
        </w:rPr>
        <w:t>“</w:t>
      </w:r>
      <w:r w:rsidRPr="00B02812">
        <w:rPr>
          <w:rFonts w:asciiTheme="majorHAnsi" w:eastAsiaTheme="majorHAnsi"/>
          <w:lang w:val="ja-JP"/>
        </w:rPr>
        <w:t>水</w:t>
      </w:r>
      <w:r w:rsidRPr="00B02812">
        <w:rPr>
          <w:rFonts w:asciiTheme="majorHAnsi" w:eastAsiaTheme="majorHAnsi"/>
          <w:lang w:val="ja-JP"/>
        </w:rPr>
        <w:t>“</w:t>
      </w:r>
      <w:r w:rsidRPr="00B02812">
        <w:rPr>
          <w:rFonts w:asciiTheme="majorHAnsi" w:eastAsiaTheme="majorHAnsi"/>
          <w:lang w:val="ja-JP"/>
        </w:rPr>
        <w:t>を使うことを推奨していませんでした。ですがビオブロは、木材をベースに一部プラスチックを混ぜ込むことで撥水が可能になります。つまり、水を使い石けん等で洗うことができるため、いつでも清潔に保つことができます。</w:t>
      </w:r>
    </w:p>
    <w:p w:rsidR="00B02812" w:rsidRPr="00B02812" w:rsidRDefault="00B02812" w:rsidP="00B02812">
      <w:pPr>
        <w:rPr>
          <w:rFonts w:asciiTheme="majorHAnsi" w:eastAsiaTheme="majorHAnsi"/>
          <w:lang w:val="ja-JP"/>
        </w:rPr>
      </w:pPr>
      <w:r w:rsidRPr="00B02812">
        <w:rPr>
          <w:rFonts w:ascii="ＭＳ 明朝" w:eastAsia="ＭＳ 明朝" w:hAnsi="ＭＳ 明朝" w:cs="ＭＳ 明朝" w:hint="eastAsia"/>
          <w:lang w:val="ja-JP"/>
        </w:rPr>
        <w:lastRenderedPageBreak/>
        <w:t>※</w:t>
      </w:r>
      <w:r w:rsidRPr="00B02812">
        <w:rPr>
          <w:rFonts w:asciiTheme="majorHAnsi" w:eastAsiaTheme="majorHAnsi"/>
          <w:lang w:val="ja-JP"/>
        </w:rPr>
        <w:t>素材は、木(60％)と</w:t>
      </w:r>
      <w:r w:rsidR="008A2053">
        <w:rPr>
          <w:rFonts w:asciiTheme="majorHAnsi" w:eastAsiaTheme="majorHAnsi" w:hint="eastAsia"/>
          <w:lang w:val="ja-JP"/>
        </w:rPr>
        <w:t>リサイクル</w:t>
      </w:r>
      <w:r w:rsidRPr="00B02812">
        <w:rPr>
          <w:rFonts w:asciiTheme="majorHAnsi" w:eastAsiaTheme="majorHAnsi"/>
          <w:lang w:val="ja-JP"/>
        </w:rPr>
        <w:t>プラスチックを混合した新素材</w:t>
      </w:r>
    </w:p>
    <w:p w:rsidR="00B02812" w:rsidRPr="00B02812" w:rsidRDefault="00B02812" w:rsidP="00B02812">
      <w:pPr>
        <w:rPr>
          <w:rFonts w:asciiTheme="majorHAnsi" w:eastAsiaTheme="majorHAnsi"/>
          <w:lang w:val="ja-JP"/>
        </w:rPr>
      </w:pPr>
      <w:r w:rsidRPr="00B02812">
        <w:rPr>
          <w:rFonts w:ascii="ＭＳ 明朝" w:eastAsia="ＭＳ 明朝" w:hAnsi="ＭＳ 明朝" w:cs="ＭＳ 明朝" w:hint="eastAsia"/>
          <w:lang w:val="ja-JP"/>
        </w:rPr>
        <w:t>※</w:t>
      </w:r>
      <w:r w:rsidRPr="00B02812">
        <w:rPr>
          <w:rFonts w:asciiTheme="majorHAnsi" w:eastAsiaTheme="majorHAnsi"/>
          <w:lang w:val="ja-JP"/>
        </w:rPr>
        <w:t>洗う際は、石けんや中性洗剤等の使用を推奨</w:t>
      </w:r>
    </w:p>
    <w:p w:rsidR="0039164A" w:rsidRPr="00100872" w:rsidRDefault="0039164A" w:rsidP="00384516">
      <w:pPr>
        <w:rPr>
          <w:rFonts w:asciiTheme="majorHAnsi" w:eastAsiaTheme="majorHAnsi"/>
          <w:lang w:val="ja-JP"/>
        </w:rPr>
      </w:pPr>
    </w:p>
    <w:p w:rsidR="00741893" w:rsidRDefault="00AE764E" w:rsidP="00384516">
      <w:pPr>
        <w:jc w:val="center"/>
        <w:rPr>
          <w:rFonts w:asciiTheme="majorHAnsi" w:eastAsiaTheme="majorHAnsi"/>
          <w:lang w:val="ja-JP"/>
        </w:rPr>
      </w:pPr>
      <w:r>
        <w:rPr>
          <w:rFonts w:asciiTheme="majorHAnsi" w:eastAsiaTheme="majorHAnsi" w:hint="eastAsia"/>
          <w:noProof/>
          <w:lang w:val="ja-JP"/>
        </w:rPr>
        <w:drawing>
          <wp:inline distT="0" distB="0" distL="0" distR="0" wp14:anchorId="03A98AA9" wp14:editId="1A3928A6">
            <wp:extent cx="2070071" cy="1381125"/>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4659" cy="1384186"/>
                    </a:xfrm>
                    <a:prstGeom prst="rect">
                      <a:avLst/>
                    </a:prstGeom>
                    <a:noFill/>
                    <a:ln>
                      <a:noFill/>
                    </a:ln>
                  </pic:spPr>
                </pic:pic>
              </a:graphicData>
            </a:graphic>
          </wp:inline>
        </w:drawing>
      </w:r>
      <w:r>
        <w:rPr>
          <w:rFonts w:asciiTheme="majorHAnsi" w:eastAsiaTheme="majorHAnsi" w:hint="eastAsia"/>
          <w:noProof/>
          <w:lang w:val="ja-JP"/>
        </w:rPr>
        <w:drawing>
          <wp:inline distT="0" distB="0" distL="0" distR="0" wp14:anchorId="1DD92513" wp14:editId="2E70094B">
            <wp:extent cx="2060620" cy="1371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4747" cy="1400972"/>
                    </a:xfrm>
                    <a:prstGeom prst="rect">
                      <a:avLst/>
                    </a:prstGeom>
                    <a:noFill/>
                    <a:ln>
                      <a:noFill/>
                    </a:ln>
                  </pic:spPr>
                </pic:pic>
              </a:graphicData>
            </a:graphic>
          </wp:inline>
        </w:drawing>
      </w:r>
      <w:r>
        <w:rPr>
          <w:rFonts w:asciiTheme="majorHAnsi" w:eastAsiaTheme="majorHAnsi"/>
          <w:noProof/>
          <w:lang w:val="ja-JP"/>
        </w:rPr>
        <w:drawing>
          <wp:inline distT="0" distB="0" distL="0" distR="0" wp14:anchorId="1B214F5A" wp14:editId="67EDDFA6">
            <wp:extent cx="1362075" cy="137391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977" cy="1379873"/>
                    </a:xfrm>
                    <a:prstGeom prst="rect">
                      <a:avLst/>
                    </a:prstGeom>
                    <a:noFill/>
                    <a:ln>
                      <a:noFill/>
                    </a:ln>
                  </pic:spPr>
                </pic:pic>
              </a:graphicData>
            </a:graphic>
          </wp:inline>
        </w:drawing>
      </w:r>
    </w:p>
    <w:p w:rsidR="00B02812" w:rsidRPr="00B02812" w:rsidRDefault="00B02812" w:rsidP="00B02812">
      <w:pPr>
        <w:rPr>
          <w:rFonts w:asciiTheme="majorHAnsi" w:eastAsiaTheme="majorHAnsi"/>
        </w:rPr>
      </w:pPr>
      <w:r w:rsidRPr="00B02812">
        <w:rPr>
          <w:rFonts w:asciiTheme="majorHAnsi" w:eastAsiaTheme="majorHAnsi"/>
        </w:rPr>
        <w:t>また、撥水性と穴の空いた形状を生かして、水遊び、特にシャボン玉遊びが可能です。また、穴が開いているので、ランプシェードのような使い方も可能。今までの積み木にはない遊びが楽しめます。</w:t>
      </w:r>
    </w:p>
    <w:p w:rsidR="00B02812" w:rsidRPr="00B02812" w:rsidRDefault="00B02812" w:rsidP="00B02812">
      <w:pPr>
        <w:rPr>
          <w:rFonts w:asciiTheme="majorHAnsi" w:eastAsiaTheme="majorHAnsi"/>
        </w:rPr>
      </w:pPr>
      <w:r w:rsidRPr="00B02812">
        <w:rPr>
          <w:rFonts w:ascii="ＭＳ 明朝" w:eastAsia="ＭＳ 明朝" w:hAnsi="ＭＳ 明朝" w:cs="ＭＳ 明朝" w:hint="eastAsia"/>
        </w:rPr>
        <w:t>※</w:t>
      </w:r>
      <w:r w:rsidRPr="00B02812">
        <w:rPr>
          <w:rFonts w:asciiTheme="majorHAnsi" w:eastAsiaTheme="majorHAnsi"/>
        </w:rPr>
        <w:t>ビオブロは軽量化とデザインのためハニカム構造の穴があいています</w:t>
      </w:r>
    </w:p>
    <w:p w:rsidR="00B02812" w:rsidRPr="00B02812" w:rsidRDefault="00B02812" w:rsidP="00B02812">
      <w:pPr>
        <w:rPr>
          <w:rFonts w:asciiTheme="majorHAnsi" w:eastAsiaTheme="majorHAnsi"/>
        </w:rPr>
      </w:pPr>
      <w:r w:rsidRPr="00B02812">
        <w:rPr>
          <w:rFonts w:ascii="ＭＳ 明朝" w:eastAsia="ＭＳ 明朝" w:hAnsi="ＭＳ 明朝" w:cs="ＭＳ 明朝" w:hint="eastAsia"/>
        </w:rPr>
        <w:t>※</w:t>
      </w:r>
      <w:r w:rsidRPr="00B02812">
        <w:rPr>
          <w:rFonts w:asciiTheme="majorHAnsi" w:eastAsiaTheme="majorHAnsi"/>
        </w:rPr>
        <w:t>ビオブロのサイズ：横120㎜</w:t>
      </w:r>
      <w:r w:rsidRPr="00B02812">
        <w:rPr>
          <w:rFonts w:asciiTheme="majorHAnsi" w:eastAsiaTheme="majorHAnsi"/>
        </w:rPr>
        <w:t>×</w:t>
      </w:r>
      <w:r w:rsidRPr="00B02812">
        <w:rPr>
          <w:rFonts w:asciiTheme="majorHAnsi" w:eastAsiaTheme="majorHAnsi"/>
        </w:rPr>
        <w:t>高さ8㎜</w:t>
      </w:r>
      <w:r w:rsidRPr="00B02812">
        <w:rPr>
          <w:rFonts w:asciiTheme="majorHAnsi" w:eastAsiaTheme="majorHAnsi"/>
        </w:rPr>
        <w:t>×</w:t>
      </w:r>
      <w:r w:rsidRPr="00B02812">
        <w:rPr>
          <w:rFonts w:asciiTheme="majorHAnsi" w:eastAsiaTheme="majorHAnsi"/>
        </w:rPr>
        <w:t>奥24㎜、重さは15グラム</w:t>
      </w:r>
    </w:p>
    <w:p w:rsidR="00B02812" w:rsidRPr="00B02812" w:rsidRDefault="00B02812" w:rsidP="00B02812">
      <w:pPr>
        <w:rPr>
          <w:rFonts w:asciiTheme="majorHAnsi" w:eastAsiaTheme="majorHAnsi"/>
        </w:rPr>
      </w:pPr>
    </w:p>
    <w:p w:rsidR="00B02812" w:rsidRPr="00B02812" w:rsidRDefault="00B02812" w:rsidP="00B02812">
      <w:pPr>
        <w:rPr>
          <w:rFonts w:asciiTheme="majorHAnsi" w:eastAsiaTheme="majorHAnsi"/>
        </w:rPr>
      </w:pPr>
      <w:r>
        <w:rPr>
          <w:rFonts w:ascii="ＭＳ 明朝" w:eastAsia="ＭＳ 明朝" w:hAnsi="ＭＳ 明朝" w:cs="ＭＳ 明朝" w:hint="eastAsia"/>
        </w:rPr>
        <w:t>◇</w:t>
      </w:r>
      <w:r w:rsidRPr="00B02812">
        <w:rPr>
          <w:rFonts w:asciiTheme="majorHAnsi" w:eastAsiaTheme="majorHAnsi"/>
        </w:rPr>
        <w:t>事例：</w:t>
      </w:r>
      <w:r w:rsidRPr="00B02812">
        <w:rPr>
          <w:rFonts w:asciiTheme="majorHAnsi" w:eastAsiaTheme="majorHAnsi"/>
          <w:u w:val="single"/>
        </w:rPr>
        <w:t>衛生面からEUの保育施設で導入</w:t>
      </w:r>
    </w:p>
    <w:p w:rsidR="009B17D9" w:rsidRPr="00B02812" w:rsidRDefault="00B02812" w:rsidP="00741893">
      <w:pPr>
        <w:rPr>
          <w:rFonts w:asciiTheme="majorHAnsi" w:eastAsiaTheme="majorHAnsi"/>
        </w:rPr>
      </w:pPr>
      <w:r w:rsidRPr="00B02812">
        <w:rPr>
          <w:rFonts w:asciiTheme="majorHAnsi" w:eastAsiaTheme="majorHAnsi"/>
        </w:rPr>
        <w:t>特に、保育施設等では不特定多数のお子様が玩具に触れるため、ビオブロの「洗える」ことが衛生面、また様々な感染の予防にもつながることで、EUの保育施設で高く評価され、知育用材として導入されています。</w:t>
      </w:r>
    </w:p>
    <w:p w:rsidR="00B02812" w:rsidRPr="00741893" w:rsidRDefault="00B02812" w:rsidP="00741893">
      <w:pPr>
        <w:rPr>
          <w:rFonts w:asciiTheme="majorHAnsi" w:eastAsiaTheme="majorHAnsi"/>
          <w:lang w:val="ja-JP"/>
        </w:rPr>
      </w:pPr>
    </w:p>
    <w:p w:rsidR="00B02812" w:rsidRPr="00B02812" w:rsidRDefault="001E5590" w:rsidP="00B02812">
      <w:pPr>
        <w:rPr>
          <w:rFonts w:asciiTheme="majorHAnsi" w:eastAsiaTheme="majorHAnsi"/>
          <w:lang w:val="ja-JP"/>
        </w:rPr>
      </w:pPr>
      <w:r>
        <w:rPr>
          <w:rFonts w:ascii="ＭＳ 明朝" w:eastAsia="ＭＳ 明朝" w:hAnsi="ＭＳ 明朝" w:cs="ＭＳ 明朝" w:hint="eastAsia"/>
          <w:lang w:val="ja-JP"/>
        </w:rPr>
        <w:t>◆</w:t>
      </w:r>
      <w:r w:rsidR="00E8757E">
        <w:rPr>
          <w:rFonts w:ascii="ＭＳ 明朝" w:eastAsia="ＭＳ 明朝" w:hAnsi="ＭＳ 明朝" w:cs="ＭＳ 明朝" w:hint="eastAsia"/>
          <w:lang w:val="ja-JP"/>
        </w:rPr>
        <w:t>特徴②：</w:t>
      </w:r>
      <w:r w:rsidR="00741893" w:rsidRPr="00741893">
        <w:rPr>
          <w:rFonts w:asciiTheme="majorHAnsi" w:eastAsiaTheme="majorHAnsi"/>
          <w:lang w:val="ja-JP"/>
        </w:rPr>
        <w:t>もう一つの特徴は【カラフル】</w:t>
      </w:r>
    </w:p>
    <w:p w:rsidR="00B02812" w:rsidRPr="00B02812" w:rsidRDefault="00B02812" w:rsidP="00B02812">
      <w:pPr>
        <w:jc w:val="left"/>
        <w:rPr>
          <w:rFonts w:asciiTheme="majorHAnsi" w:eastAsiaTheme="majorHAnsi"/>
          <w:lang w:val="ja-JP"/>
        </w:rPr>
      </w:pPr>
      <w:r w:rsidRPr="00B02812">
        <w:rPr>
          <w:rFonts w:asciiTheme="majorHAnsi" w:eastAsiaTheme="majorHAnsi"/>
          <w:lang w:val="ja-JP"/>
        </w:rPr>
        <w:t>ビオブロのカラフルな色は塗装ではなく、製造時に顔料を一緒に混ぜこむ製法。万一舐めてしまっても、洗っても色落ちせず安心です。</w:t>
      </w:r>
    </w:p>
    <w:p w:rsidR="00B02812" w:rsidRDefault="00B02812" w:rsidP="00B02812">
      <w:pPr>
        <w:jc w:val="left"/>
        <w:rPr>
          <w:rFonts w:asciiTheme="majorHAnsi" w:eastAsiaTheme="majorHAnsi"/>
          <w:lang w:val="ja-JP"/>
        </w:rPr>
      </w:pPr>
      <w:r w:rsidRPr="00B02812">
        <w:rPr>
          <w:rFonts w:asciiTheme="majorHAnsi" w:eastAsiaTheme="majorHAnsi"/>
          <w:lang w:val="ja-JP"/>
        </w:rPr>
        <w:t xml:space="preserve">そして、この色合いがこどもの興味を引き付け、集中力・思考力・想像力を高めます。例えば、単色の積み木では作りにくかった </w:t>
      </w:r>
      <w:r w:rsidRPr="00B02812">
        <w:rPr>
          <w:rFonts w:asciiTheme="majorHAnsi" w:eastAsiaTheme="majorHAnsi"/>
          <w:lang w:val="ja-JP"/>
        </w:rPr>
        <w:t>“</w:t>
      </w:r>
      <w:r w:rsidRPr="00B02812">
        <w:rPr>
          <w:rFonts w:asciiTheme="majorHAnsi" w:eastAsiaTheme="majorHAnsi"/>
          <w:lang w:val="ja-JP"/>
        </w:rPr>
        <w:t>顔</w:t>
      </w:r>
      <w:r w:rsidRPr="00B02812">
        <w:rPr>
          <w:rFonts w:asciiTheme="majorHAnsi" w:eastAsiaTheme="majorHAnsi"/>
          <w:lang w:val="ja-JP"/>
        </w:rPr>
        <w:t>“</w:t>
      </w:r>
      <w:r w:rsidRPr="00B02812">
        <w:rPr>
          <w:rFonts w:asciiTheme="majorHAnsi" w:eastAsiaTheme="majorHAnsi"/>
          <w:lang w:val="ja-JP"/>
        </w:rPr>
        <w:t>などを表現できることも他にない特徴です。</w:t>
      </w:r>
    </w:p>
    <w:p w:rsidR="007F533A" w:rsidRPr="00384516" w:rsidRDefault="00F47010" w:rsidP="00B02812">
      <w:pPr>
        <w:jc w:val="center"/>
        <w:rPr>
          <w:rFonts w:asciiTheme="majorHAnsi" w:eastAsiaTheme="majorHAnsi" w:hAnsi="ヒラギノ角ゴ ProN W3" w:cs="ヒラギノ角ゴ ProN W3"/>
          <w:lang w:val="ja-JP"/>
        </w:rPr>
      </w:pPr>
      <w:r>
        <w:rPr>
          <w:rFonts w:asciiTheme="majorHAnsi" w:eastAsiaTheme="majorHAnsi" w:hAnsi="ヒラギノ角ゴ ProN W3" w:cs="ヒラギノ角ゴ ProN W3" w:hint="eastAsia"/>
          <w:noProof/>
          <w:lang w:val="ja-JP"/>
        </w:rPr>
        <w:drawing>
          <wp:inline distT="0" distB="0" distL="0" distR="0">
            <wp:extent cx="1678178" cy="1222375"/>
            <wp:effectExtent l="0" t="0" r="0" b="0"/>
            <wp:docPr id="5" name="図 5" descr="室内, 人, 座っている, テーブル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chenkoepfe1_CMYK.jpg"/>
                    <pic:cNvPicPr/>
                  </pic:nvPicPr>
                  <pic:blipFill>
                    <a:blip r:embed="rId10">
                      <a:extLst>
                        <a:ext uri="{28A0092B-C50C-407E-A947-70E740481C1C}">
                          <a14:useLocalDpi xmlns:a14="http://schemas.microsoft.com/office/drawing/2010/main" val="0"/>
                        </a:ext>
                      </a:extLst>
                    </a:blip>
                    <a:stretch>
                      <a:fillRect/>
                    </a:stretch>
                  </pic:blipFill>
                  <pic:spPr>
                    <a:xfrm>
                      <a:off x="0" y="0"/>
                      <a:ext cx="1704784" cy="1241755"/>
                    </a:xfrm>
                    <a:prstGeom prst="rect">
                      <a:avLst/>
                    </a:prstGeom>
                  </pic:spPr>
                </pic:pic>
              </a:graphicData>
            </a:graphic>
          </wp:inline>
        </w:drawing>
      </w:r>
      <w:r>
        <w:rPr>
          <w:rFonts w:asciiTheme="majorHAnsi" w:eastAsiaTheme="majorHAnsi" w:hAnsi="ヒラギノ角ゴ ProN W3" w:cs="ヒラギノ角ゴ ProN W3" w:hint="eastAsia"/>
          <w:noProof/>
          <w:lang w:val="ja-JP"/>
        </w:rPr>
        <w:drawing>
          <wp:inline distT="0" distB="0" distL="0" distR="0">
            <wp:extent cx="2051310" cy="1216427"/>
            <wp:effectExtent l="0" t="0" r="6350" b="3175"/>
            <wp:docPr id="6" name="図 6" descr="テーブル, 室内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ora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941" cy="1229847"/>
                    </a:xfrm>
                    <a:prstGeom prst="rect">
                      <a:avLst/>
                    </a:prstGeom>
                  </pic:spPr>
                </pic:pic>
              </a:graphicData>
            </a:graphic>
          </wp:inline>
        </w:drawing>
      </w:r>
      <w:r>
        <w:rPr>
          <w:rFonts w:asciiTheme="majorHAnsi" w:eastAsiaTheme="majorHAnsi" w:hAnsi="ヒラギノ角ゴ ProN W3" w:cs="ヒラギノ角ゴ ProN W3" w:hint="eastAsia"/>
          <w:noProof/>
          <w:lang w:val="ja-JP"/>
        </w:rPr>
        <w:drawing>
          <wp:inline distT="0" distB="0" distL="0" distR="0">
            <wp:extent cx="1828800" cy="1219200"/>
            <wp:effectExtent l="0" t="0" r="0" b="0"/>
            <wp:docPr id="7" name="図 7" descr="人, 室内, テーブル, 壁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rsidR="00171A0E" w:rsidRDefault="001E5590">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&lt;集中力&gt;</w:t>
      </w:r>
    </w:p>
    <w:p w:rsidR="001E5590" w:rsidRDefault="001E5590">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ビオブロの独自の色合いは、子どもを夢中にさせ、集中力を高めます。</w:t>
      </w:r>
    </w:p>
    <w:p w:rsidR="001E5590" w:rsidRDefault="001E5590">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&lt;思考力&gt;</w:t>
      </w:r>
    </w:p>
    <w:p w:rsidR="001E5590" w:rsidRDefault="001E5590">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さまざまなものをつくり出せる形状と色合いは、どう作るかを考える思考力を養います。</w:t>
      </w:r>
    </w:p>
    <w:p w:rsidR="001E5590" w:rsidRDefault="001E5590">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&lt;想像力&gt;</w:t>
      </w:r>
    </w:p>
    <w:p w:rsidR="00841577" w:rsidRDefault="001E5590">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シャボン玉遊びやランプシェードなど、ビオブロの独自の遊びが“ひらめき”、つまり想像</w:t>
      </w:r>
      <w:r>
        <w:rPr>
          <w:rFonts w:asciiTheme="majorHAnsi" w:eastAsiaTheme="majorHAnsi" w:hAnsi="ヒラギノ角ゴ ProN W3" w:cs="ヒラギノ角ゴ ProN W3" w:hint="eastAsia"/>
        </w:rPr>
        <w:lastRenderedPageBreak/>
        <w:t>力へつながります。</w:t>
      </w:r>
    </w:p>
    <w:p w:rsidR="00384516" w:rsidRDefault="00384516">
      <w:pPr>
        <w:rPr>
          <w:rFonts w:asciiTheme="majorHAnsi" w:eastAsiaTheme="majorHAnsi" w:hAnsi="ヒラギノ角ゴ ProN W3" w:cs="ヒラギノ角ゴ ProN W3"/>
        </w:rPr>
      </w:pPr>
    </w:p>
    <w:p w:rsidR="00841577" w:rsidRDefault="00841577">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w:t>
      </w:r>
      <w:r w:rsidR="00CF233B">
        <w:rPr>
          <w:rFonts w:asciiTheme="majorHAnsi" w:eastAsiaTheme="majorHAnsi" w:hAnsi="ヒラギノ角ゴ ProN W3" w:cs="ヒラギノ角ゴ ProN W3" w:hint="eastAsia"/>
        </w:rPr>
        <w:t>海外での</w:t>
      </w:r>
      <w:r>
        <w:rPr>
          <w:rFonts w:asciiTheme="majorHAnsi" w:eastAsiaTheme="majorHAnsi" w:hAnsi="ヒラギノ角ゴ ProN W3" w:cs="ヒラギノ角ゴ ProN W3" w:hint="eastAsia"/>
        </w:rPr>
        <w:t>受賞歴</w:t>
      </w:r>
    </w:p>
    <w:p w:rsidR="00841577" w:rsidRDefault="00841577">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 xml:space="preserve">2015年　</w:t>
      </w:r>
      <w:r w:rsidR="00F47010">
        <w:rPr>
          <w:rFonts w:asciiTheme="majorHAnsi" w:eastAsiaTheme="majorHAnsi" w:hAnsi="ヒラギノ角ゴ ProN W3" w:cs="ヒラギノ角ゴ ProN W3" w:hint="eastAsia"/>
        </w:rPr>
        <w:t>ドイツ：</w:t>
      </w:r>
      <w:r>
        <w:rPr>
          <w:rFonts w:asciiTheme="majorHAnsi" w:eastAsiaTheme="majorHAnsi" w:hAnsi="ヒラギノ角ゴ ProN W3" w:cs="ヒラギノ角ゴ ProN W3" w:hint="eastAsia"/>
        </w:rPr>
        <w:t>グリーンプロダクトアワード受賞（ドイツ）</w:t>
      </w:r>
    </w:p>
    <w:p w:rsidR="00841577" w:rsidRDefault="00841577">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2017年　ドイツ</w:t>
      </w:r>
      <w:r w:rsidR="00F47010">
        <w:rPr>
          <w:rFonts w:asciiTheme="majorHAnsi" w:eastAsiaTheme="majorHAnsi" w:hAnsi="ヒラギノ角ゴ ProN W3" w:cs="ヒラギノ角ゴ ProN W3" w:hint="eastAsia"/>
        </w:rPr>
        <w:t>：</w:t>
      </w:r>
      <w:r>
        <w:rPr>
          <w:rFonts w:asciiTheme="majorHAnsi" w:eastAsiaTheme="majorHAnsi" w:hAnsi="ヒラギノ角ゴ ProN W3" w:cs="ヒラギノ角ゴ ProN W3" w:hint="eastAsia"/>
        </w:rPr>
        <w:t xml:space="preserve">玩具大賞　</w:t>
      </w:r>
      <w:r w:rsidR="00627D32">
        <w:rPr>
          <w:rFonts w:asciiTheme="majorHAnsi" w:eastAsiaTheme="majorHAnsi" w:hAnsi="ヒラギノ角ゴ ProN W3" w:cs="ヒラギノ角ゴ ProN W3" w:hint="eastAsia"/>
        </w:rPr>
        <w:t>知育部門</w:t>
      </w:r>
      <w:r>
        <w:rPr>
          <w:rFonts w:asciiTheme="majorHAnsi" w:eastAsiaTheme="majorHAnsi" w:hAnsi="ヒラギノ角ゴ ProN W3" w:cs="ヒラギノ角ゴ ProN W3" w:hint="eastAsia"/>
        </w:rPr>
        <w:t>トップ10にノミネート</w:t>
      </w:r>
    </w:p>
    <w:p w:rsidR="00841577" w:rsidRDefault="00841577" w:rsidP="00627D32">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2018年　ドイツ</w:t>
      </w:r>
      <w:r w:rsidR="00F47010">
        <w:rPr>
          <w:rFonts w:asciiTheme="majorHAnsi" w:eastAsiaTheme="majorHAnsi" w:hAnsi="ヒラギノ角ゴ ProN W3" w:cs="ヒラギノ角ゴ ProN W3" w:hint="eastAsia"/>
        </w:rPr>
        <w:t>：</w:t>
      </w:r>
      <w:r>
        <w:rPr>
          <w:rFonts w:asciiTheme="majorHAnsi" w:eastAsiaTheme="majorHAnsi" w:hAnsi="ヒラギノ角ゴ ProN W3" w:cs="ヒラギノ角ゴ ProN W3" w:hint="eastAsia"/>
        </w:rPr>
        <w:t>デザインアワード優秀賞</w:t>
      </w:r>
      <w:r w:rsidR="00627D32">
        <w:rPr>
          <w:rFonts w:asciiTheme="majorHAnsi" w:eastAsiaTheme="majorHAnsi" w:hAnsi="ヒラギノ角ゴ ProN W3" w:cs="ヒラギノ角ゴ ProN W3" w:hint="eastAsia"/>
        </w:rPr>
        <w:t xml:space="preserve">　ほか</w:t>
      </w:r>
    </w:p>
    <w:p w:rsidR="008F5F5F" w:rsidRDefault="008F5F5F">
      <w:pPr>
        <w:rPr>
          <w:rFonts w:asciiTheme="majorHAnsi" w:eastAsiaTheme="majorHAnsi" w:hAnsi="ヒラギノ角ゴ ProN W3" w:cs="ヒラギノ角ゴ ProN W3"/>
        </w:rPr>
      </w:pPr>
    </w:p>
    <w:p w:rsidR="00B02812" w:rsidRDefault="007F533A">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◆ラインナップ</w:t>
      </w:r>
    </w:p>
    <w:tbl>
      <w:tblPr>
        <w:tblStyle w:val="a5"/>
        <w:tblW w:w="9351" w:type="dxa"/>
        <w:tblLook w:val="04A0" w:firstRow="1" w:lastRow="0" w:firstColumn="1" w:lastColumn="0" w:noHBand="0" w:noVBand="1"/>
      </w:tblPr>
      <w:tblGrid>
        <w:gridCol w:w="3256"/>
        <w:gridCol w:w="2268"/>
        <w:gridCol w:w="2126"/>
        <w:gridCol w:w="1701"/>
      </w:tblGrid>
      <w:tr w:rsidR="00B02812" w:rsidRPr="007F533A" w:rsidTr="00B848E4">
        <w:trPr>
          <w:trHeight w:val="312"/>
        </w:trPr>
        <w:tc>
          <w:tcPr>
            <w:tcW w:w="3256" w:type="dxa"/>
            <w:shd w:val="clear" w:color="auto" w:fill="FFF2CC" w:themeFill="accent4" w:themeFillTint="33"/>
            <w:noWrap/>
          </w:tcPr>
          <w:p w:rsidR="00B02812" w:rsidRPr="00B848E4" w:rsidRDefault="00B02812" w:rsidP="00B02812">
            <w:pPr>
              <w:rPr>
                <w:rFonts w:asciiTheme="majorHAnsi" w:eastAsiaTheme="majorHAnsi" w:hAnsi="ヒラギノ角ゴ ProN W3" w:cs="ヒラギノ角ゴ ProN W3"/>
              </w:rPr>
            </w:pPr>
            <w:r w:rsidRPr="00B848E4">
              <w:rPr>
                <w:rFonts w:asciiTheme="majorHAnsi" w:eastAsiaTheme="majorHAnsi" w:hAnsi="ヒラギノ角ゴ ProN W3" w:cs="ヒラギノ角ゴ ProN W3" w:hint="eastAsia"/>
              </w:rPr>
              <w:t>商品名</w:t>
            </w:r>
          </w:p>
        </w:tc>
        <w:tc>
          <w:tcPr>
            <w:tcW w:w="2268" w:type="dxa"/>
            <w:shd w:val="clear" w:color="auto" w:fill="FFF2CC" w:themeFill="accent4" w:themeFillTint="33"/>
          </w:tcPr>
          <w:p w:rsidR="00B02812" w:rsidRPr="00B848E4" w:rsidRDefault="00B02812" w:rsidP="00B02812">
            <w:pPr>
              <w:rPr>
                <w:rFonts w:asciiTheme="majorHAnsi" w:eastAsiaTheme="majorHAnsi" w:hAnsi="ヒラギノ角ゴ ProN W3" w:cs="ヒラギノ角ゴ ProN W3"/>
              </w:rPr>
            </w:pPr>
            <w:r w:rsidRPr="00B848E4">
              <w:rPr>
                <w:rFonts w:asciiTheme="majorHAnsi" w:eastAsiaTheme="majorHAnsi" w:hAnsi="ヒラギノ角ゴ ProN W3" w:cs="ヒラギノ角ゴ ProN W3" w:hint="eastAsia"/>
              </w:rPr>
              <w:t>JANコード</w:t>
            </w:r>
          </w:p>
        </w:tc>
        <w:tc>
          <w:tcPr>
            <w:tcW w:w="2126" w:type="dxa"/>
            <w:shd w:val="clear" w:color="auto" w:fill="FFF2CC" w:themeFill="accent4" w:themeFillTint="33"/>
            <w:noWrap/>
          </w:tcPr>
          <w:p w:rsidR="00B02812" w:rsidRPr="00B848E4" w:rsidRDefault="00B02812" w:rsidP="00B02812">
            <w:pPr>
              <w:rPr>
                <w:rFonts w:asciiTheme="majorHAnsi" w:eastAsiaTheme="majorHAnsi" w:hAnsi="ヒラギノ角ゴ ProN W3" w:cs="ヒラギノ角ゴ ProN W3"/>
              </w:rPr>
            </w:pPr>
            <w:r w:rsidRPr="00B848E4">
              <w:rPr>
                <w:rFonts w:asciiTheme="majorHAnsi" w:eastAsiaTheme="majorHAnsi" w:hAnsi="ヒラギノ角ゴ ProN W3" w:cs="ヒラギノ角ゴ ProN W3" w:hint="eastAsia"/>
              </w:rPr>
              <w:t>希望小売価格</w:t>
            </w:r>
          </w:p>
        </w:tc>
        <w:tc>
          <w:tcPr>
            <w:tcW w:w="1701" w:type="dxa"/>
            <w:shd w:val="clear" w:color="auto" w:fill="FFF2CC" w:themeFill="accent4" w:themeFillTint="33"/>
            <w:noWrap/>
          </w:tcPr>
          <w:p w:rsidR="00B02812" w:rsidRPr="00B848E4" w:rsidRDefault="00B02812" w:rsidP="00B02812">
            <w:pPr>
              <w:rPr>
                <w:rFonts w:asciiTheme="majorHAnsi" w:eastAsiaTheme="majorHAnsi" w:hAnsi="ヒラギノ角ゴ ProN W3" w:cs="ヒラギノ角ゴ ProN W3"/>
              </w:rPr>
            </w:pPr>
            <w:r w:rsidRPr="00B848E4">
              <w:rPr>
                <w:rFonts w:asciiTheme="majorHAnsi" w:eastAsiaTheme="majorHAnsi" w:hAnsi="ヒラギノ角ゴ ProN W3" w:cs="ヒラギノ角ゴ ProN W3" w:hint="eastAsia"/>
              </w:rPr>
              <w:t>発売日</w:t>
            </w:r>
          </w:p>
        </w:tc>
      </w:tr>
      <w:tr w:rsidR="00B02812" w:rsidRPr="007F533A" w:rsidTr="00B848E4">
        <w:trPr>
          <w:trHeight w:val="312"/>
        </w:trPr>
        <w:tc>
          <w:tcPr>
            <w:tcW w:w="325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hint="eastAsia"/>
              </w:rPr>
              <w:t>ビオブロ ハローボックス</w:t>
            </w:r>
          </w:p>
        </w:tc>
        <w:tc>
          <w:tcPr>
            <w:tcW w:w="2268" w:type="dxa"/>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4543471002754</w:t>
            </w:r>
          </w:p>
        </w:tc>
        <w:tc>
          <w:tcPr>
            <w:tcW w:w="212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5</w:t>
            </w:r>
            <w:r>
              <w:rPr>
                <w:rFonts w:asciiTheme="majorHAnsi" w:eastAsiaTheme="majorHAnsi" w:hAnsi="ヒラギノ角ゴ ProN W3" w:cs="ヒラギノ角ゴ ProN W3"/>
              </w:rPr>
              <w:t>,</w:t>
            </w:r>
            <w:r w:rsidRPr="007F533A">
              <w:rPr>
                <w:rFonts w:asciiTheme="majorHAnsi" w:eastAsiaTheme="majorHAnsi" w:hAnsi="ヒラギノ角ゴ ProN W3" w:cs="ヒラギノ角ゴ ProN W3"/>
              </w:rPr>
              <w:t>800</w:t>
            </w:r>
            <w:r>
              <w:rPr>
                <w:rFonts w:asciiTheme="majorHAnsi" w:eastAsiaTheme="majorHAnsi" w:hAnsi="ヒラギノ角ゴ ProN W3" w:cs="ヒラギノ角ゴ ProN W3" w:hint="eastAsia"/>
              </w:rPr>
              <w:t>円(税別)</w:t>
            </w:r>
          </w:p>
        </w:tc>
        <w:tc>
          <w:tcPr>
            <w:tcW w:w="1701" w:type="dxa"/>
            <w:noWrap/>
            <w:hideMark/>
          </w:tcPr>
          <w:p w:rsidR="00B02812" w:rsidRPr="007F533A" w:rsidRDefault="00B02812" w:rsidP="00B02812">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発売済</w:t>
            </w:r>
          </w:p>
        </w:tc>
      </w:tr>
      <w:tr w:rsidR="00B02812" w:rsidRPr="007F533A" w:rsidTr="00B848E4">
        <w:trPr>
          <w:trHeight w:val="312"/>
        </w:trPr>
        <w:tc>
          <w:tcPr>
            <w:tcW w:w="325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hint="eastAsia"/>
              </w:rPr>
              <w:t>ビオブロ フレンドシップ</w:t>
            </w:r>
          </w:p>
        </w:tc>
        <w:tc>
          <w:tcPr>
            <w:tcW w:w="2268" w:type="dxa"/>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4543471002785</w:t>
            </w:r>
          </w:p>
        </w:tc>
        <w:tc>
          <w:tcPr>
            <w:tcW w:w="212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2</w:t>
            </w:r>
            <w:r>
              <w:rPr>
                <w:rFonts w:asciiTheme="majorHAnsi" w:eastAsiaTheme="majorHAnsi" w:hAnsi="ヒラギノ角ゴ ProN W3" w:cs="ヒラギノ角ゴ ProN W3"/>
              </w:rPr>
              <w:t>,</w:t>
            </w:r>
            <w:r w:rsidRPr="007F533A">
              <w:rPr>
                <w:rFonts w:asciiTheme="majorHAnsi" w:eastAsiaTheme="majorHAnsi" w:hAnsi="ヒラギノ角ゴ ProN W3" w:cs="ヒラギノ角ゴ ProN W3"/>
              </w:rPr>
              <w:t>800</w:t>
            </w:r>
            <w:r>
              <w:rPr>
                <w:rFonts w:asciiTheme="majorHAnsi" w:eastAsiaTheme="majorHAnsi" w:hAnsi="ヒラギノ角ゴ ProN W3" w:cs="ヒラギノ角ゴ ProN W3" w:hint="eastAsia"/>
              </w:rPr>
              <w:t>円(税別)</w:t>
            </w:r>
          </w:p>
        </w:tc>
        <w:tc>
          <w:tcPr>
            <w:tcW w:w="1701" w:type="dxa"/>
            <w:noWrap/>
            <w:hideMark/>
          </w:tcPr>
          <w:p w:rsidR="00B02812" w:rsidRPr="007F533A" w:rsidRDefault="00B02812" w:rsidP="00B02812">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発売済</w:t>
            </w:r>
          </w:p>
        </w:tc>
      </w:tr>
      <w:tr w:rsidR="00B02812" w:rsidRPr="007F533A" w:rsidTr="00B848E4">
        <w:trPr>
          <w:trHeight w:val="312"/>
        </w:trPr>
        <w:tc>
          <w:tcPr>
            <w:tcW w:w="325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hint="eastAsia"/>
              </w:rPr>
              <w:t>ビオブロ スイートホーム</w:t>
            </w:r>
          </w:p>
        </w:tc>
        <w:tc>
          <w:tcPr>
            <w:tcW w:w="2268" w:type="dxa"/>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4543471002792</w:t>
            </w:r>
          </w:p>
        </w:tc>
        <w:tc>
          <w:tcPr>
            <w:tcW w:w="212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2</w:t>
            </w:r>
            <w:r>
              <w:rPr>
                <w:rFonts w:asciiTheme="majorHAnsi" w:eastAsiaTheme="majorHAnsi" w:hAnsi="ヒラギノ角ゴ ProN W3" w:cs="ヒラギノ角ゴ ProN W3"/>
              </w:rPr>
              <w:t>,</w:t>
            </w:r>
            <w:r w:rsidRPr="007F533A">
              <w:rPr>
                <w:rFonts w:asciiTheme="majorHAnsi" w:eastAsiaTheme="majorHAnsi" w:hAnsi="ヒラギノ角ゴ ProN W3" w:cs="ヒラギノ角ゴ ProN W3"/>
              </w:rPr>
              <w:t>800</w:t>
            </w:r>
            <w:r>
              <w:rPr>
                <w:rFonts w:asciiTheme="majorHAnsi" w:eastAsiaTheme="majorHAnsi" w:hAnsi="ヒラギノ角ゴ ProN W3" w:cs="ヒラギノ角ゴ ProN W3" w:hint="eastAsia"/>
              </w:rPr>
              <w:t>円(税別)</w:t>
            </w:r>
          </w:p>
        </w:tc>
        <w:tc>
          <w:tcPr>
            <w:tcW w:w="1701" w:type="dxa"/>
            <w:noWrap/>
            <w:hideMark/>
          </w:tcPr>
          <w:p w:rsidR="00B02812" w:rsidRPr="007F533A" w:rsidRDefault="00B02812" w:rsidP="00B02812">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発売済</w:t>
            </w:r>
          </w:p>
        </w:tc>
      </w:tr>
      <w:tr w:rsidR="00B02812" w:rsidRPr="007F533A" w:rsidTr="00B848E4">
        <w:trPr>
          <w:trHeight w:val="312"/>
        </w:trPr>
        <w:tc>
          <w:tcPr>
            <w:tcW w:w="325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hint="eastAsia"/>
              </w:rPr>
              <w:t>ビオブロ ファンボックス</w:t>
            </w:r>
          </w:p>
        </w:tc>
        <w:tc>
          <w:tcPr>
            <w:tcW w:w="2268" w:type="dxa"/>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4543471002761</w:t>
            </w:r>
          </w:p>
        </w:tc>
        <w:tc>
          <w:tcPr>
            <w:tcW w:w="212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10</w:t>
            </w:r>
            <w:r>
              <w:rPr>
                <w:rFonts w:asciiTheme="majorHAnsi" w:eastAsiaTheme="majorHAnsi" w:hAnsi="ヒラギノ角ゴ ProN W3" w:cs="ヒラギノ角ゴ ProN W3"/>
              </w:rPr>
              <w:t>,</w:t>
            </w:r>
            <w:r w:rsidRPr="007F533A">
              <w:rPr>
                <w:rFonts w:asciiTheme="majorHAnsi" w:eastAsiaTheme="majorHAnsi" w:hAnsi="ヒラギノ角ゴ ProN W3" w:cs="ヒラギノ角ゴ ProN W3"/>
              </w:rPr>
              <w:t>800</w:t>
            </w:r>
            <w:r>
              <w:rPr>
                <w:rFonts w:asciiTheme="majorHAnsi" w:eastAsiaTheme="majorHAnsi" w:hAnsi="ヒラギノ角ゴ ProN W3" w:cs="ヒラギノ角ゴ ProN W3" w:hint="eastAsia"/>
              </w:rPr>
              <w:t>円(税別)</w:t>
            </w:r>
          </w:p>
        </w:tc>
        <w:tc>
          <w:tcPr>
            <w:tcW w:w="1701" w:type="dxa"/>
            <w:noWrap/>
            <w:hideMark/>
          </w:tcPr>
          <w:p w:rsidR="00B02812" w:rsidRPr="007F533A" w:rsidRDefault="00B02812" w:rsidP="00B02812">
            <w:pPr>
              <w:rPr>
                <w:rFonts w:asciiTheme="majorHAnsi" w:eastAsiaTheme="majorHAnsi" w:hAnsi="ヒラギノ角ゴ ProN W3" w:cs="ヒラギノ角ゴ ProN W3"/>
              </w:rPr>
            </w:pPr>
            <w:r>
              <w:rPr>
                <w:rFonts w:asciiTheme="majorHAnsi" w:eastAsiaTheme="majorHAnsi" w:hAnsi="ヒラギノ角ゴ ProN W3" w:cs="ヒラギノ角ゴ ProN W3" w:hint="eastAsia"/>
              </w:rPr>
              <w:t>10月26日</w:t>
            </w:r>
          </w:p>
        </w:tc>
      </w:tr>
      <w:tr w:rsidR="00B02812" w:rsidRPr="007F533A" w:rsidTr="00B848E4">
        <w:trPr>
          <w:trHeight w:val="312"/>
        </w:trPr>
        <w:tc>
          <w:tcPr>
            <w:tcW w:w="325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hint="eastAsia"/>
              </w:rPr>
              <w:t>ビオブロ ビックボックス</w:t>
            </w:r>
          </w:p>
        </w:tc>
        <w:tc>
          <w:tcPr>
            <w:tcW w:w="2268" w:type="dxa"/>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4543471002778</w:t>
            </w:r>
          </w:p>
        </w:tc>
        <w:tc>
          <w:tcPr>
            <w:tcW w:w="2126"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16</w:t>
            </w:r>
            <w:r>
              <w:rPr>
                <w:rFonts w:asciiTheme="majorHAnsi" w:eastAsiaTheme="majorHAnsi" w:hAnsi="ヒラギノ角ゴ ProN W3" w:cs="ヒラギノ角ゴ ProN W3"/>
              </w:rPr>
              <w:t>,</w:t>
            </w:r>
            <w:r w:rsidRPr="007F533A">
              <w:rPr>
                <w:rFonts w:asciiTheme="majorHAnsi" w:eastAsiaTheme="majorHAnsi" w:hAnsi="ヒラギノ角ゴ ProN W3" w:cs="ヒラギノ角ゴ ProN W3"/>
              </w:rPr>
              <w:t>800</w:t>
            </w:r>
            <w:r>
              <w:rPr>
                <w:rFonts w:asciiTheme="majorHAnsi" w:eastAsiaTheme="majorHAnsi" w:hAnsi="ヒラギノ角ゴ ProN W3" w:cs="ヒラギノ角ゴ ProN W3" w:hint="eastAsia"/>
              </w:rPr>
              <w:t>円(税別)</w:t>
            </w:r>
          </w:p>
        </w:tc>
        <w:tc>
          <w:tcPr>
            <w:tcW w:w="1701" w:type="dxa"/>
            <w:noWrap/>
            <w:hideMark/>
          </w:tcPr>
          <w:p w:rsidR="00B02812" w:rsidRPr="007F533A" w:rsidRDefault="00B02812" w:rsidP="00B02812">
            <w:pPr>
              <w:rPr>
                <w:rFonts w:asciiTheme="majorHAnsi" w:eastAsiaTheme="majorHAnsi" w:hAnsi="ヒラギノ角ゴ ProN W3" w:cs="ヒラギノ角ゴ ProN W3"/>
              </w:rPr>
            </w:pPr>
            <w:r w:rsidRPr="007F533A">
              <w:rPr>
                <w:rFonts w:asciiTheme="majorHAnsi" w:eastAsiaTheme="majorHAnsi" w:hAnsi="ヒラギノ角ゴ ProN W3" w:cs="ヒラギノ角ゴ ProN W3"/>
              </w:rPr>
              <w:t>10</w:t>
            </w:r>
            <w:r w:rsidRPr="007F533A">
              <w:rPr>
                <w:rFonts w:asciiTheme="majorHAnsi" w:eastAsiaTheme="majorHAnsi" w:hAnsi="ヒラギノ角ゴ ProN W3" w:cs="ヒラギノ角ゴ ProN W3" w:hint="eastAsia"/>
              </w:rPr>
              <w:t>月</w:t>
            </w:r>
            <w:r>
              <w:rPr>
                <w:rFonts w:asciiTheme="majorHAnsi" w:eastAsiaTheme="majorHAnsi" w:hAnsi="ヒラギノ角ゴ ProN W3" w:cs="ヒラギノ角ゴ ProN W3" w:hint="eastAsia"/>
              </w:rPr>
              <w:t>26日</w:t>
            </w:r>
          </w:p>
        </w:tc>
      </w:tr>
    </w:tbl>
    <w:p w:rsidR="007F533A" w:rsidRPr="00580B0E" w:rsidRDefault="00CF233B">
      <w:pPr>
        <w:rPr>
          <w:rFonts w:asciiTheme="majorHAnsi" w:eastAsiaTheme="majorHAnsi" w:hAnsi="ヒラギノ角ゴ ProN W3" w:cs="ヒラギノ角ゴ ProN W3"/>
        </w:rPr>
      </w:pPr>
      <w:r>
        <w:rPr>
          <w:noProof/>
        </w:rPr>
        <w:drawing>
          <wp:anchor distT="0" distB="0" distL="114300" distR="114300" simplePos="0" relativeHeight="251660288" behindDoc="0" locked="0" layoutInCell="1" allowOverlap="1" wp14:anchorId="5278FE84" wp14:editId="4581122F">
            <wp:simplePos x="0" y="0"/>
            <wp:positionH relativeFrom="column">
              <wp:posOffset>4395470</wp:posOffset>
            </wp:positionH>
            <wp:positionV relativeFrom="paragraph">
              <wp:posOffset>197485</wp:posOffset>
            </wp:positionV>
            <wp:extent cx="1366520" cy="1343025"/>
            <wp:effectExtent l="0" t="0" r="5080" b="9525"/>
            <wp:wrapNone/>
            <wp:docPr id="2568" name="図 11">
              <a:extLst xmlns:a="http://schemas.openxmlformats.org/drawingml/2006/main">
                <a:ext uri="{FF2B5EF4-FFF2-40B4-BE49-F238E27FC236}">
                  <a16:creationId xmlns:a16="http://schemas.microsoft.com/office/drawing/2014/main" id="{3540E117-3CAA-4AB1-BFC3-BBCAB7BAE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図 11">
                      <a:extLst>
                        <a:ext uri="{FF2B5EF4-FFF2-40B4-BE49-F238E27FC236}">
                          <a16:creationId xmlns:a16="http://schemas.microsoft.com/office/drawing/2014/main" id="{3540E117-3CAA-4AB1-BFC3-BBCAB7BAEEED}"/>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652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71A0E" w:rsidRPr="00580B0E" w:rsidRDefault="00627D32">
      <w:pPr>
        <w:rPr>
          <w:rFonts w:asciiTheme="majorHAnsi" w:eastAsiaTheme="majorHAnsi" w:hAnsi="ヒラギノ角ゴ ProN W3" w:cs="ヒラギノ角ゴ ProN W3"/>
        </w:rPr>
      </w:pPr>
      <w:r>
        <w:rPr>
          <w:noProof/>
        </w:rPr>
        <w:drawing>
          <wp:anchor distT="0" distB="0" distL="114300" distR="114300" simplePos="0" relativeHeight="251659264" behindDoc="0" locked="0" layoutInCell="1" allowOverlap="1" wp14:anchorId="0CC90D73" wp14:editId="1815A5C9">
            <wp:simplePos x="0" y="0"/>
            <wp:positionH relativeFrom="column">
              <wp:posOffset>3105150</wp:posOffset>
            </wp:positionH>
            <wp:positionV relativeFrom="paragraph">
              <wp:posOffset>55245</wp:posOffset>
            </wp:positionV>
            <wp:extent cx="1019175" cy="1265854"/>
            <wp:effectExtent l="0" t="0" r="0" b="0"/>
            <wp:wrapNone/>
            <wp:docPr id="2567" name="図 10">
              <a:extLst xmlns:a="http://schemas.openxmlformats.org/drawingml/2006/main">
                <a:ext uri="{FF2B5EF4-FFF2-40B4-BE49-F238E27FC236}">
                  <a16:creationId xmlns:a16="http://schemas.microsoft.com/office/drawing/2014/main" id="{0199A5D8-E949-41C9-9D6F-D2E274ECB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 name="図 10">
                      <a:extLst>
                        <a:ext uri="{FF2B5EF4-FFF2-40B4-BE49-F238E27FC236}">
                          <a16:creationId xmlns:a16="http://schemas.microsoft.com/office/drawing/2014/main" id="{0199A5D8-E949-41C9-9D6F-D2E274ECB2C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26585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71A0E" w:rsidRPr="00580B0E" w:rsidRDefault="00CF233B">
      <w:pPr>
        <w:rPr>
          <w:rFonts w:asciiTheme="majorHAnsi" w:eastAsiaTheme="majorHAnsi" w:hAnsi="ヒラギノ角ゴ ProN W3" w:cs="ヒラギノ角ゴ ProN W3"/>
        </w:rPr>
      </w:pPr>
      <w:r>
        <w:rPr>
          <w:noProof/>
        </w:rPr>
        <w:drawing>
          <wp:anchor distT="0" distB="0" distL="114300" distR="114300" simplePos="0" relativeHeight="251661312" behindDoc="0" locked="0" layoutInCell="1" allowOverlap="1" wp14:anchorId="18F7D545" wp14:editId="03A371C4">
            <wp:simplePos x="0" y="0"/>
            <wp:positionH relativeFrom="column">
              <wp:posOffset>161925</wp:posOffset>
            </wp:positionH>
            <wp:positionV relativeFrom="paragraph">
              <wp:posOffset>13335</wp:posOffset>
            </wp:positionV>
            <wp:extent cx="988060" cy="992505"/>
            <wp:effectExtent l="0" t="0" r="2540" b="0"/>
            <wp:wrapNone/>
            <wp:docPr id="2569" name="図 12">
              <a:extLst xmlns:a="http://schemas.openxmlformats.org/drawingml/2006/main">
                <a:ext uri="{FF2B5EF4-FFF2-40B4-BE49-F238E27FC236}">
                  <a16:creationId xmlns:a16="http://schemas.microsoft.com/office/drawing/2014/main" id="{259B2278-BA27-45B2-8F56-F11574B905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 name="図 12">
                      <a:extLst>
                        <a:ext uri="{FF2B5EF4-FFF2-40B4-BE49-F238E27FC236}">
                          <a16:creationId xmlns:a16="http://schemas.microsoft.com/office/drawing/2014/main" id="{259B2278-BA27-45B2-8F56-F11574B9050C}"/>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060" cy="99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71A0E" w:rsidRPr="00580B0E" w:rsidRDefault="00CF233B">
      <w:pPr>
        <w:rPr>
          <w:rFonts w:asciiTheme="majorHAnsi" w:eastAsiaTheme="majorHAnsi" w:hAnsi="ヒラギノ角ゴ ProN W3" w:cs="ヒラギノ角ゴ ProN W3"/>
        </w:rPr>
      </w:pPr>
      <w:r>
        <w:rPr>
          <w:noProof/>
        </w:rPr>
        <w:drawing>
          <wp:anchor distT="0" distB="0" distL="114300" distR="114300" simplePos="0" relativeHeight="251663360" behindDoc="0" locked="0" layoutInCell="1" allowOverlap="1" wp14:anchorId="29837C7B" wp14:editId="305013C4">
            <wp:simplePos x="0" y="0"/>
            <wp:positionH relativeFrom="column">
              <wp:posOffset>1352550</wp:posOffset>
            </wp:positionH>
            <wp:positionV relativeFrom="paragraph">
              <wp:posOffset>59055</wp:posOffset>
            </wp:positionV>
            <wp:extent cx="676275" cy="687705"/>
            <wp:effectExtent l="0" t="0" r="9525" b="0"/>
            <wp:wrapNone/>
            <wp:docPr id="2571" name="図 14">
              <a:extLst xmlns:a="http://schemas.openxmlformats.org/drawingml/2006/main">
                <a:ext uri="{FF2B5EF4-FFF2-40B4-BE49-F238E27FC236}">
                  <a16:creationId xmlns:a16="http://schemas.microsoft.com/office/drawing/2014/main" id="{C6C6AC20-20FC-4BEF-9676-BBCB391BC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 name="図 14">
                      <a:extLst>
                        <a:ext uri="{FF2B5EF4-FFF2-40B4-BE49-F238E27FC236}">
                          <a16:creationId xmlns:a16="http://schemas.microsoft.com/office/drawing/2014/main" id="{C6C6AC20-20FC-4BEF-9676-BBCB391BCC1B}"/>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87705"/>
                    </a:xfrm>
                    <a:prstGeom prst="rect">
                      <a:avLst/>
                    </a:prstGeom>
                    <a:noFill/>
                    <a:ln>
                      <a:noFill/>
                    </a:ln>
                    <a:extLst/>
                  </pic:spPr>
                </pic:pic>
              </a:graphicData>
            </a:graphic>
            <wp14:sizeRelH relativeFrom="margin">
              <wp14:pctWidth>0</wp14:pctWidth>
            </wp14:sizeRelH>
          </wp:anchor>
        </w:drawing>
      </w:r>
      <w:r>
        <w:rPr>
          <w:noProof/>
        </w:rPr>
        <w:drawing>
          <wp:anchor distT="0" distB="0" distL="114300" distR="114300" simplePos="0" relativeHeight="251662336" behindDoc="0" locked="0" layoutInCell="1" allowOverlap="1" wp14:anchorId="133FCE0E" wp14:editId="11D09899">
            <wp:simplePos x="0" y="0"/>
            <wp:positionH relativeFrom="column">
              <wp:posOffset>2171700</wp:posOffset>
            </wp:positionH>
            <wp:positionV relativeFrom="paragraph">
              <wp:posOffset>20955</wp:posOffset>
            </wp:positionV>
            <wp:extent cx="666750" cy="725170"/>
            <wp:effectExtent l="0" t="0" r="0" b="0"/>
            <wp:wrapNone/>
            <wp:docPr id="2570" name="図 13">
              <a:extLst xmlns:a="http://schemas.openxmlformats.org/drawingml/2006/main">
                <a:ext uri="{FF2B5EF4-FFF2-40B4-BE49-F238E27FC236}">
                  <a16:creationId xmlns:a16="http://schemas.microsoft.com/office/drawing/2014/main" id="{391D4142-5400-427D-9D7B-829AA7E7B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図 13">
                      <a:extLst>
                        <a:ext uri="{FF2B5EF4-FFF2-40B4-BE49-F238E27FC236}">
                          <a16:creationId xmlns:a16="http://schemas.microsoft.com/office/drawing/2014/main" id="{391D4142-5400-427D-9D7B-829AA7E7B28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25170"/>
                    </a:xfrm>
                    <a:prstGeom prst="rect">
                      <a:avLst/>
                    </a:prstGeom>
                    <a:noFill/>
                    <a:ln>
                      <a:noFill/>
                    </a:ln>
                    <a:extLst/>
                  </pic:spPr>
                </pic:pic>
              </a:graphicData>
            </a:graphic>
            <wp14:sizeRelH relativeFrom="margin">
              <wp14:pctWidth>0</wp14:pctWidth>
            </wp14:sizeRelH>
          </wp:anchor>
        </w:drawing>
      </w:r>
      <w:r w:rsidR="005D3BFD" w:rsidRPr="00580B0E">
        <w:rPr>
          <w:rFonts w:asciiTheme="majorHAnsi" w:eastAsiaTheme="majorHAnsi" w:hAnsi="ヒラギノ角ゴ ProN W3"/>
        </w:rPr>
        <w:t xml:space="preserve"> </w:t>
      </w:r>
    </w:p>
    <w:p w:rsidR="00171A0E" w:rsidRPr="00580B0E" w:rsidRDefault="005D3BFD">
      <w:pPr>
        <w:rPr>
          <w:rFonts w:asciiTheme="majorHAnsi" w:eastAsiaTheme="majorHAnsi" w:hAnsi="ヒラギノ角ゴ ProN W3" w:cs="ヒラギノ角ゴ ProN W3"/>
        </w:rPr>
      </w:pPr>
      <w:r w:rsidRPr="00580B0E">
        <w:rPr>
          <w:rFonts w:asciiTheme="majorHAnsi" w:eastAsiaTheme="majorHAnsi" w:hAnsi="ヒラギノ角ゴ ProN W3"/>
        </w:rPr>
        <w:t xml:space="preserve"> </w:t>
      </w:r>
    </w:p>
    <w:p w:rsidR="00171A0E" w:rsidRPr="00580B0E" w:rsidRDefault="005D3BFD">
      <w:pPr>
        <w:rPr>
          <w:rFonts w:asciiTheme="majorHAnsi" w:eastAsiaTheme="majorHAnsi" w:hAnsi="ヒラギノ角ゴ ProN W3" w:cs="ヒラギノ角ゴ ProN W3"/>
        </w:rPr>
      </w:pPr>
      <w:r w:rsidRPr="00580B0E">
        <w:rPr>
          <w:rFonts w:asciiTheme="majorHAnsi" w:eastAsiaTheme="majorHAnsi" w:hAnsi="ヒラギノ角ゴ ProN W3"/>
        </w:rPr>
        <w:t xml:space="preserve"> </w:t>
      </w:r>
    </w:p>
    <w:p w:rsidR="00627D32" w:rsidRPr="00627D32" w:rsidRDefault="005D3BFD">
      <w:pPr>
        <w:rPr>
          <w:rFonts w:asciiTheme="majorHAnsi" w:eastAsiaTheme="majorHAnsi" w:hAnsi="ヒラギノ角ゴ ProN W3"/>
        </w:rPr>
      </w:pPr>
      <w:r w:rsidRPr="00580B0E">
        <w:rPr>
          <w:rFonts w:asciiTheme="majorHAnsi" w:eastAsiaTheme="majorHAnsi" w:hAnsi="ヒラギノ角ゴ ProN W3"/>
        </w:rPr>
        <w:t xml:space="preserve"> </w:t>
      </w:r>
      <w:r w:rsidR="00627D32">
        <w:rPr>
          <w:rFonts w:asciiTheme="majorHAnsi" w:eastAsiaTheme="majorHAnsi" w:hAnsi="ヒラギノ角ゴ ProN W3" w:hint="eastAsia"/>
        </w:rPr>
        <w:t>内容物</w:t>
      </w:r>
    </w:p>
    <w:p w:rsidR="00627D32" w:rsidRPr="00627D32" w:rsidRDefault="005D3BFD" w:rsidP="00627D32">
      <w:pPr>
        <w:rPr>
          <w:rFonts w:asciiTheme="majorHAnsi" w:eastAsiaTheme="majorHAnsi" w:hAnsi="ヒラギノ角ゴ ProN W3"/>
        </w:rPr>
      </w:pPr>
      <w:r w:rsidRPr="00580B0E">
        <w:rPr>
          <w:rFonts w:asciiTheme="majorHAnsi" w:eastAsiaTheme="majorHAnsi" w:hAnsi="ヒラギノ角ゴ ProN W3"/>
        </w:rPr>
        <w:t xml:space="preserve"> </w:t>
      </w:r>
      <w:r w:rsidR="00627D32">
        <w:rPr>
          <w:rFonts w:asciiTheme="majorHAnsi" w:eastAsiaTheme="majorHAnsi" w:hAnsi="ヒラギノ角ゴ ProN W3" w:hint="eastAsia"/>
        </w:rPr>
        <w:t>・</w:t>
      </w:r>
      <w:r w:rsidR="00627D32" w:rsidRPr="00627D32">
        <w:rPr>
          <w:rFonts w:asciiTheme="majorHAnsi" w:eastAsiaTheme="majorHAnsi" w:hAnsi="ヒラギノ角ゴ ProN W3"/>
        </w:rPr>
        <w:t>ハローボックス</w:t>
      </w:r>
      <w:r w:rsidR="00627D32">
        <w:rPr>
          <w:rFonts w:asciiTheme="majorHAnsi" w:eastAsiaTheme="majorHAnsi" w:hAnsi="ヒラギノ角ゴ ProN W3" w:hint="eastAsia"/>
        </w:rPr>
        <w:t>/1-2人用想定：</w:t>
      </w:r>
      <w:r w:rsidR="00627D32" w:rsidRPr="00627D32">
        <w:rPr>
          <w:rFonts w:asciiTheme="majorHAnsi" w:eastAsiaTheme="majorHAnsi" w:hAnsi="ヒラギノ角ゴ ProN W3"/>
        </w:rPr>
        <w:t>赤・黄・緑・青・オレンジ</w:t>
      </w:r>
      <w:r w:rsidR="00627D32">
        <w:rPr>
          <w:rFonts w:asciiTheme="majorHAnsi" w:eastAsiaTheme="majorHAnsi" w:hAnsi="ヒラギノ角ゴ ProN W3" w:hint="eastAsia"/>
        </w:rPr>
        <w:t>の5色、計100本</w:t>
      </w:r>
    </w:p>
    <w:p w:rsidR="00627D32" w:rsidRPr="00627D32" w:rsidRDefault="00627D32" w:rsidP="00627D32">
      <w:pPr>
        <w:rPr>
          <w:rFonts w:asciiTheme="majorHAnsi" w:eastAsiaTheme="majorHAnsi" w:hAnsi="ヒラギノ角ゴ ProN W3"/>
        </w:rPr>
      </w:pPr>
      <w:r>
        <w:rPr>
          <w:rFonts w:asciiTheme="majorHAnsi" w:eastAsiaTheme="majorHAnsi" w:hAnsi="ヒラギノ角ゴ ProN W3" w:hint="eastAsia"/>
        </w:rPr>
        <w:t>・</w:t>
      </w:r>
      <w:r w:rsidRPr="00627D32">
        <w:rPr>
          <w:rFonts w:asciiTheme="majorHAnsi" w:eastAsiaTheme="majorHAnsi" w:hAnsi="ヒラギノ角ゴ ProN W3"/>
        </w:rPr>
        <w:t>フレンドシップ</w:t>
      </w:r>
      <w:r>
        <w:rPr>
          <w:rFonts w:asciiTheme="majorHAnsi" w:eastAsiaTheme="majorHAnsi" w:hAnsi="ヒラギノ角ゴ ProN W3" w:hint="eastAsia"/>
        </w:rPr>
        <w:t>/1人用想定：</w:t>
      </w:r>
      <w:r w:rsidRPr="00627D32">
        <w:rPr>
          <w:rFonts w:asciiTheme="majorHAnsi" w:eastAsiaTheme="majorHAnsi" w:hAnsi="ヒラギノ角ゴ ProN W3"/>
        </w:rPr>
        <w:t>青・白・緑</w:t>
      </w:r>
      <w:r>
        <w:rPr>
          <w:rFonts w:asciiTheme="majorHAnsi" w:eastAsiaTheme="majorHAnsi" w:hAnsi="ヒラギノ角ゴ ProN W3" w:hint="eastAsia"/>
        </w:rPr>
        <w:t>の3色、計40本</w:t>
      </w:r>
    </w:p>
    <w:p w:rsidR="00627D32" w:rsidRPr="00627D32" w:rsidRDefault="00627D32" w:rsidP="00627D32">
      <w:pPr>
        <w:rPr>
          <w:rFonts w:asciiTheme="majorHAnsi" w:eastAsiaTheme="majorHAnsi" w:hAnsi="ヒラギノ角ゴ ProN W3"/>
        </w:rPr>
      </w:pPr>
      <w:r>
        <w:rPr>
          <w:rFonts w:asciiTheme="majorHAnsi" w:eastAsiaTheme="majorHAnsi" w:hAnsi="ヒラギノ角ゴ ProN W3" w:hint="eastAsia"/>
        </w:rPr>
        <w:t>・</w:t>
      </w:r>
      <w:r w:rsidRPr="00627D32">
        <w:rPr>
          <w:rFonts w:asciiTheme="majorHAnsi" w:eastAsiaTheme="majorHAnsi" w:hAnsi="ヒラギノ角ゴ ProN W3"/>
        </w:rPr>
        <w:t>スイートホーム</w:t>
      </w:r>
      <w:r>
        <w:rPr>
          <w:rFonts w:asciiTheme="majorHAnsi" w:eastAsiaTheme="majorHAnsi" w:hAnsi="ヒラギノ角ゴ ProN W3" w:hint="eastAsia"/>
        </w:rPr>
        <w:t>/1人用想定：</w:t>
      </w:r>
      <w:r w:rsidRPr="00627D32">
        <w:rPr>
          <w:rFonts w:asciiTheme="majorHAnsi" w:eastAsiaTheme="majorHAnsi" w:hAnsi="ヒラギノ角ゴ ProN W3"/>
        </w:rPr>
        <w:t>紫・ピンク・黄</w:t>
      </w:r>
      <w:r>
        <w:rPr>
          <w:rFonts w:asciiTheme="majorHAnsi" w:eastAsiaTheme="majorHAnsi" w:hAnsi="ヒラギノ角ゴ ProN W3" w:hint="eastAsia"/>
        </w:rPr>
        <w:t>の3色、計40本</w:t>
      </w:r>
    </w:p>
    <w:p w:rsidR="00627D32" w:rsidRPr="00627D32" w:rsidRDefault="00627D32" w:rsidP="00627D32">
      <w:pPr>
        <w:rPr>
          <w:rFonts w:asciiTheme="majorHAnsi" w:eastAsiaTheme="majorHAnsi" w:hAnsi="ヒラギノ角ゴ ProN W3"/>
        </w:rPr>
      </w:pPr>
      <w:r>
        <w:rPr>
          <w:rFonts w:asciiTheme="majorHAnsi" w:eastAsiaTheme="majorHAnsi" w:hAnsi="ヒラギノ角ゴ ProN W3" w:hint="eastAsia"/>
        </w:rPr>
        <w:t>・</w:t>
      </w:r>
      <w:r w:rsidRPr="00627D32">
        <w:rPr>
          <w:rFonts w:asciiTheme="majorHAnsi" w:eastAsiaTheme="majorHAnsi" w:hAnsi="ヒラギノ角ゴ ProN W3"/>
        </w:rPr>
        <w:t>ファンボックス</w:t>
      </w:r>
      <w:r>
        <w:rPr>
          <w:rFonts w:asciiTheme="majorHAnsi" w:eastAsiaTheme="majorHAnsi" w:hAnsi="ヒラギノ角ゴ ProN W3" w:hint="eastAsia"/>
        </w:rPr>
        <w:t>/2-3人用想定：</w:t>
      </w:r>
      <w:r w:rsidRPr="00627D32">
        <w:rPr>
          <w:rFonts w:asciiTheme="majorHAnsi" w:eastAsiaTheme="majorHAnsi" w:hAnsi="ヒラギノ角ゴ ProN W3"/>
        </w:rPr>
        <w:t>赤・黄・緑・青・オレンジ・ピンク・紫・黒・白・ベージュ</w:t>
      </w:r>
      <w:r>
        <w:rPr>
          <w:rFonts w:asciiTheme="majorHAnsi" w:eastAsiaTheme="majorHAnsi" w:hAnsi="ヒラギノ角ゴ ProN W3" w:hint="eastAsia"/>
        </w:rPr>
        <w:t>の10色、計200本</w:t>
      </w:r>
    </w:p>
    <w:p w:rsidR="00171A0E" w:rsidRPr="00580B0E" w:rsidRDefault="00627D32" w:rsidP="00627D32">
      <w:pPr>
        <w:rPr>
          <w:rFonts w:asciiTheme="majorHAnsi" w:eastAsiaTheme="majorHAnsi" w:hAnsi="ヒラギノ角ゴ ProN W3" w:cs="ヒラギノ角ゴ ProN W3"/>
        </w:rPr>
      </w:pPr>
      <w:r>
        <w:rPr>
          <w:rFonts w:asciiTheme="majorHAnsi" w:eastAsiaTheme="majorHAnsi" w:hAnsi="ヒラギノ角ゴ ProN W3" w:hint="eastAsia"/>
        </w:rPr>
        <w:t>・</w:t>
      </w:r>
      <w:r w:rsidRPr="00627D32">
        <w:rPr>
          <w:rFonts w:asciiTheme="majorHAnsi" w:eastAsiaTheme="majorHAnsi" w:hAnsi="ヒラギノ角ゴ ProN W3"/>
        </w:rPr>
        <w:t>ビックボックス</w:t>
      </w:r>
      <w:r>
        <w:rPr>
          <w:rFonts w:asciiTheme="majorHAnsi" w:eastAsiaTheme="majorHAnsi" w:hAnsi="ヒラギノ角ゴ ProN W3" w:hint="eastAsia"/>
        </w:rPr>
        <w:t>/多人数用：</w:t>
      </w:r>
      <w:r w:rsidRPr="00627D32">
        <w:rPr>
          <w:rFonts w:asciiTheme="majorHAnsi" w:eastAsiaTheme="majorHAnsi" w:hAnsi="ヒラギノ角ゴ ProN W3"/>
        </w:rPr>
        <w:t>赤・黄・緑・青・オレンジ・ピンク・紫・黒・白・ベージュ</w:t>
      </w:r>
      <w:r>
        <w:rPr>
          <w:rFonts w:asciiTheme="majorHAnsi" w:eastAsiaTheme="majorHAnsi" w:hAnsi="ヒラギノ角ゴ ProN W3" w:hint="eastAsia"/>
        </w:rPr>
        <w:t>の計10色、計340本</w:t>
      </w:r>
    </w:p>
    <w:p w:rsidR="00171A0E" w:rsidRPr="00580B0E" w:rsidRDefault="005D3BFD">
      <w:pPr>
        <w:rPr>
          <w:rFonts w:asciiTheme="majorHAnsi" w:eastAsiaTheme="majorHAnsi" w:hAnsi="ヒラギノ角ゴ ProN W3" w:cs="ヒラギノ角ゴ ProN W3"/>
        </w:rPr>
      </w:pPr>
      <w:r w:rsidRPr="00580B0E">
        <w:rPr>
          <w:rFonts w:asciiTheme="majorHAnsi" w:eastAsiaTheme="majorHAnsi" w:hAnsi="ヒラギノ角ゴ ProN W3"/>
        </w:rPr>
        <w:t xml:space="preserve">  </w:t>
      </w:r>
    </w:p>
    <w:p w:rsidR="00171A0E" w:rsidRPr="00580B0E" w:rsidRDefault="005D3BFD">
      <w:pPr>
        <w:rPr>
          <w:rFonts w:asciiTheme="majorHAnsi" w:eastAsiaTheme="majorHAnsi" w:hAnsi="ヒラギノ角ゴ ProN W3" w:cs="ヒラギノ角ゴ ProN W3"/>
          <w:color w:val="FF0000"/>
          <w:u w:color="FF0000"/>
        </w:rPr>
      </w:pPr>
      <w:r w:rsidRPr="00580B0E">
        <w:rPr>
          <w:rFonts w:asciiTheme="majorHAnsi" w:eastAsiaTheme="majorHAnsi"/>
          <w:lang w:val="ja-JP"/>
        </w:rPr>
        <w:t>【お問い合わせ先】</w:t>
      </w:r>
    </w:p>
    <w:p w:rsidR="00171A0E" w:rsidRPr="00580B0E" w:rsidRDefault="00627D32">
      <w:pPr>
        <w:rPr>
          <w:rFonts w:asciiTheme="majorHAnsi" w:eastAsiaTheme="majorHAnsi" w:hAnsi="ヒラギノ角ゴ ProN W3" w:cs="ヒラギノ角ゴ ProN W3"/>
        </w:rPr>
      </w:pPr>
      <w:r>
        <w:rPr>
          <w:rFonts w:asciiTheme="majorHAnsi" w:eastAsiaTheme="majorHAnsi" w:hint="eastAsia"/>
        </w:rPr>
        <w:t>担当</w:t>
      </w:r>
      <w:r w:rsidR="005D3BFD" w:rsidRPr="00580B0E">
        <w:rPr>
          <w:rFonts w:asciiTheme="majorHAnsi" w:eastAsiaTheme="majorHAnsi"/>
        </w:rPr>
        <w:t>：</w:t>
      </w:r>
      <w:r>
        <w:rPr>
          <w:rFonts w:asciiTheme="majorHAnsi" w:eastAsiaTheme="majorHAnsi" w:hint="eastAsia"/>
        </w:rPr>
        <w:t>株式会社ジーピー　広報担当　米川</w:t>
      </w:r>
    </w:p>
    <w:p w:rsidR="00171A0E" w:rsidRPr="00580B0E" w:rsidRDefault="005D3BFD" w:rsidP="00627D32">
      <w:pPr>
        <w:rPr>
          <w:rFonts w:asciiTheme="majorHAnsi" w:eastAsiaTheme="majorHAnsi" w:hAnsi="ヒラギノ角ゴ ProN W3" w:cs="ヒラギノ角ゴ ProN W3"/>
        </w:rPr>
      </w:pPr>
      <w:r w:rsidRPr="00580B0E">
        <w:rPr>
          <w:rFonts w:asciiTheme="majorHAnsi" w:eastAsiaTheme="majorHAnsi"/>
          <w:lang w:val="ja-JP"/>
        </w:rPr>
        <w:t>住所</w:t>
      </w:r>
      <w:r w:rsidRPr="00580B0E">
        <w:rPr>
          <w:rFonts w:asciiTheme="majorHAnsi" w:eastAsiaTheme="majorHAnsi"/>
        </w:rPr>
        <w:t>：</w:t>
      </w:r>
      <w:r w:rsidR="00627D32">
        <w:rPr>
          <w:rFonts w:asciiTheme="majorHAnsi" w:eastAsiaTheme="majorHAnsi" w:hint="eastAsia"/>
        </w:rPr>
        <w:t>〒161-0033　東京都新宿区下落合4-1-12</w:t>
      </w:r>
      <w:r w:rsidRPr="00580B0E">
        <w:rPr>
          <w:rFonts w:asciiTheme="majorHAnsi" w:eastAsiaTheme="majorHAnsi" w:hAnsi="ヒラギノ角ゴ ProN W3"/>
        </w:rPr>
        <w:t xml:space="preserve"> </w:t>
      </w:r>
    </w:p>
    <w:p w:rsidR="00570CC0" w:rsidRPr="00570CC0" w:rsidRDefault="005D3BFD">
      <w:pPr>
        <w:rPr>
          <w:rFonts w:asciiTheme="majorHAnsi" w:eastAsiaTheme="majorHAnsi" w:hAnsi="ヒラギノ角ゴ ProN W3"/>
        </w:rPr>
      </w:pPr>
      <w:r w:rsidRPr="00580B0E">
        <w:rPr>
          <w:rFonts w:asciiTheme="majorHAnsi" w:eastAsiaTheme="majorHAnsi" w:hAnsi="ヒラギノ角ゴ ProN W3"/>
        </w:rPr>
        <w:t>TEL</w:t>
      </w:r>
      <w:r w:rsidRPr="00580B0E">
        <w:rPr>
          <w:rFonts w:asciiTheme="majorHAnsi" w:eastAsiaTheme="majorHAnsi"/>
        </w:rPr>
        <w:t>：</w:t>
      </w:r>
      <w:r w:rsidR="00627D32">
        <w:rPr>
          <w:rFonts w:asciiTheme="majorHAnsi" w:eastAsiaTheme="majorHAnsi" w:hint="eastAsia"/>
        </w:rPr>
        <w:t xml:space="preserve">03-3950-8801　</w:t>
      </w:r>
      <w:r w:rsidR="00E8757E">
        <w:rPr>
          <w:rFonts w:asciiTheme="majorHAnsi" w:eastAsiaTheme="majorHAnsi" w:hint="eastAsia"/>
        </w:rPr>
        <w:t>U</w:t>
      </w:r>
      <w:r w:rsidR="00E8757E">
        <w:rPr>
          <w:rFonts w:asciiTheme="majorHAnsi" w:eastAsiaTheme="majorHAnsi"/>
        </w:rPr>
        <w:t>RL</w:t>
      </w:r>
      <w:r w:rsidR="00E8757E">
        <w:rPr>
          <w:rFonts w:asciiTheme="majorHAnsi" w:eastAsiaTheme="majorHAnsi" w:hint="eastAsia"/>
        </w:rPr>
        <w:t>：</w:t>
      </w:r>
      <w:hyperlink r:id="rId18" w:history="1">
        <w:r w:rsidR="00E8757E" w:rsidRPr="00157D25">
          <w:rPr>
            <w:rStyle w:val="a3"/>
            <w:rFonts w:asciiTheme="majorHAnsi" w:eastAsiaTheme="majorHAnsi" w:hint="eastAsia"/>
          </w:rPr>
          <w:t>w</w:t>
        </w:r>
        <w:r w:rsidR="00E8757E" w:rsidRPr="00157D25">
          <w:rPr>
            <w:rStyle w:val="a3"/>
            <w:rFonts w:asciiTheme="majorHAnsi" w:eastAsiaTheme="majorHAnsi"/>
          </w:rPr>
          <w:t>ww.gp-inc.jp</w:t>
        </w:r>
      </w:hyperlink>
      <w:r w:rsidR="00E8757E">
        <w:rPr>
          <w:rFonts w:asciiTheme="majorHAnsi" w:eastAsiaTheme="majorHAnsi" w:hint="eastAsia"/>
        </w:rPr>
        <w:t xml:space="preserve">　</w:t>
      </w:r>
      <w:r w:rsidRPr="00580B0E">
        <w:rPr>
          <w:rFonts w:asciiTheme="majorHAnsi" w:eastAsiaTheme="majorHAnsi" w:hAnsi="ヒラギノ角ゴ ProN W3"/>
        </w:rPr>
        <w:t>E-mail</w:t>
      </w:r>
      <w:r w:rsidRPr="00580B0E">
        <w:rPr>
          <w:rFonts w:asciiTheme="majorHAnsi" w:eastAsiaTheme="majorHAnsi"/>
        </w:rPr>
        <w:t>：</w:t>
      </w:r>
      <w:r w:rsidR="00627D32">
        <w:rPr>
          <w:rFonts w:asciiTheme="majorHAnsi" w:eastAsiaTheme="majorHAnsi" w:hAnsi="ヒラギノ角ゴ ProN W3"/>
        </w:rPr>
        <w:t>mail@gp-inc.jp</w:t>
      </w:r>
    </w:p>
    <w:sectPr w:rsidR="00570CC0" w:rsidRPr="00570CC0" w:rsidSect="00E50332">
      <w:headerReference w:type="default" r:id="rId19"/>
      <w:footerReference w:type="default" r:id="rId20"/>
      <w:pgSz w:w="11900" w:h="16840"/>
      <w:pgMar w:top="993" w:right="1080" w:bottom="993" w:left="108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363A" w:rsidRDefault="0015363A">
      <w:r>
        <w:separator/>
      </w:r>
    </w:p>
  </w:endnote>
  <w:endnote w:type="continuationSeparator" w:id="0">
    <w:p w:rsidR="0015363A" w:rsidRDefault="0015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Cambria"/>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ヒラギノ角ゴ ProN W6">
    <w:altName w:val="游ゴシック"/>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A0E" w:rsidRDefault="00171A0E">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363A" w:rsidRDefault="0015363A">
      <w:r>
        <w:separator/>
      </w:r>
    </w:p>
  </w:footnote>
  <w:footnote w:type="continuationSeparator" w:id="0">
    <w:p w:rsidR="0015363A" w:rsidRDefault="00153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A0E" w:rsidRDefault="00171A0E">
    <w:pPr>
      <w:pStyle w:val="a4"/>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A0E"/>
    <w:rsid w:val="000F13D9"/>
    <w:rsid w:val="00100872"/>
    <w:rsid w:val="0015363A"/>
    <w:rsid w:val="00156EB6"/>
    <w:rsid w:val="00171A0E"/>
    <w:rsid w:val="001E5590"/>
    <w:rsid w:val="002853AF"/>
    <w:rsid w:val="00384516"/>
    <w:rsid w:val="0039164A"/>
    <w:rsid w:val="00422801"/>
    <w:rsid w:val="00447EC2"/>
    <w:rsid w:val="0049241E"/>
    <w:rsid w:val="004953ED"/>
    <w:rsid w:val="0053006A"/>
    <w:rsid w:val="00546C1B"/>
    <w:rsid w:val="00570CC0"/>
    <w:rsid w:val="00580B0E"/>
    <w:rsid w:val="005D3BFD"/>
    <w:rsid w:val="00627D32"/>
    <w:rsid w:val="006350D8"/>
    <w:rsid w:val="00741893"/>
    <w:rsid w:val="007F533A"/>
    <w:rsid w:val="00841577"/>
    <w:rsid w:val="008A2053"/>
    <w:rsid w:val="008F5F5F"/>
    <w:rsid w:val="009339FA"/>
    <w:rsid w:val="009B17D9"/>
    <w:rsid w:val="009F3E21"/>
    <w:rsid w:val="00A167C5"/>
    <w:rsid w:val="00A80667"/>
    <w:rsid w:val="00AE764E"/>
    <w:rsid w:val="00B02812"/>
    <w:rsid w:val="00B0627D"/>
    <w:rsid w:val="00B848E4"/>
    <w:rsid w:val="00C14177"/>
    <w:rsid w:val="00C377BE"/>
    <w:rsid w:val="00CD2ADA"/>
    <w:rsid w:val="00CF233B"/>
    <w:rsid w:val="00DB5DF9"/>
    <w:rsid w:val="00DE2444"/>
    <w:rsid w:val="00E44685"/>
    <w:rsid w:val="00E50332"/>
    <w:rsid w:val="00E8757E"/>
    <w:rsid w:val="00F47010"/>
    <w:rsid w:val="00F94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89137CC"/>
  <w15:docId w15:val="{E3EB4730-2257-4DB1-8CBD-3074E079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entury" w:eastAsia="Century" w:hAnsi="Century" w:cs="Century"/>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rPr>
  </w:style>
  <w:style w:type="table" w:styleId="a5">
    <w:name w:val="Table Grid"/>
    <w:basedOn w:val="a1"/>
    <w:uiPriority w:val="39"/>
    <w:rsid w:val="007F5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Unresolved Mention"/>
    <w:basedOn w:val="a0"/>
    <w:uiPriority w:val="99"/>
    <w:semiHidden/>
    <w:unhideWhenUsed/>
    <w:rsid w:val="00E8757E"/>
    <w:rPr>
      <w:color w:val="605E5C"/>
      <w:shd w:val="clear" w:color="auto" w:fill="E1DFDD"/>
    </w:rPr>
  </w:style>
  <w:style w:type="paragraph" w:styleId="a7">
    <w:name w:val="Balloon Text"/>
    <w:basedOn w:val="a"/>
    <w:link w:val="a8"/>
    <w:uiPriority w:val="99"/>
    <w:semiHidden/>
    <w:unhideWhenUsed/>
    <w:rsid w:val="00CD2AD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D2ADA"/>
    <w:rPr>
      <w:rFonts w:asciiTheme="majorHAnsi" w:eastAsiaTheme="majorEastAsia" w:hAnsiTheme="majorHAnsi" w:cstheme="majorBidi"/>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7250">
      <w:bodyDiv w:val="1"/>
      <w:marLeft w:val="0"/>
      <w:marRight w:val="0"/>
      <w:marTop w:val="0"/>
      <w:marBottom w:val="0"/>
      <w:divBdr>
        <w:top w:val="none" w:sz="0" w:space="0" w:color="auto"/>
        <w:left w:val="none" w:sz="0" w:space="0" w:color="auto"/>
        <w:bottom w:val="none" w:sz="0" w:space="0" w:color="auto"/>
        <w:right w:val="none" w:sz="0" w:space="0" w:color="auto"/>
      </w:divBdr>
    </w:div>
    <w:div w:id="1679043626">
      <w:bodyDiv w:val="1"/>
      <w:marLeft w:val="0"/>
      <w:marRight w:val="0"/>
      <w:marTop w:val="0"/>
      <w:marBottom w:val="0"/>
      <w:divBdr>
        <w:top w:val="none" w:sz="0" w:space="0" w:color="auto"/>
        <w:left w:val="none" w:sz="0" w:space="0" w:color="auto"/>
        <w:bottom w:val="none" w:sz="0" w:space="0" w:color="auto"/>
        <w:right w:val="none" w:sz="0" w:space="0" w:color="auto"/>
      </w:divBdr>
    </w:div>
    <w:div w:id="1749186899">
      <w:bodyDiv w:val="1"/>
      <w:marLeft w:val="0"/>
      <w:marRight w:val="0"/>
      <w:marTop w:val="0"/>
      <w:marBottom w:val="0"/>
      <w:divBdr>
        <w:top w:val="none" w:sz="0" w:space="0" w:color="auto"/>
        <w:left w:val="none" w:sz="0" w:space="0" w:color="auto"/>
        <w:bottom w:val="none" w:sz="0" w:space="0" w:color="auto"/>
        <w:right w:val="none" w:sz="0" w:space="0" w:color="auto"/>
      </w:divBdr>
    </w:div>
    <w:div w:id="2139907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hyperlink" Target="http://www.gp-inc.jp"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4364</TotalTime>
  <Pages>3</Pages>
  <Words>289</Words>
  <Characters>1651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米川 秀治</cp:lastModifiedBy>
  <cp:revision>26</cp:revision>
  <cp:lastPrinted>2018-10-16T00:12:00Z</cp:lastPrinted>
  <dcterms:created xsi:type="dcterms:W3CDTF">2018-10-12T06:55:00Z</dcterms:created>
  <dcterms:modified xsi:type="dcterms:W3CDTF">2018-10-16T01:42:00Z</dcterms:modified>
</cp:coreProperties>
</file>